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AC4F" w14:textId="6274591D" w:rsidR="008062C1" w:rsidRPr="00987F26" w:rsidRDefault="000067D6" w:rsidP="000067D6">
      <w:pPr>
        <w:jc w:val="center"/>
        <w:rPr>
          <w:rFonts w:ascii="Lato" w:hAnsi="Lato"/>
          <w:b/>
          <w:bCs/>
          <w:sz w:val="36"/>
          <w:szCs w:val="36"/>
        </w:rPr>
      </w:pPr>
      <w:proofErr w:type="spellStart"/>
      <w:r w:rsidRPr="00987F26">
        <w:rPr>
          <w:rFonts w:ascii="Lato" w:hAnsi="Lato"/>
          <w:b/>
          <w:bCs/>
          <w:sz w:val="36"/>
          <w:szCs w:val="36"/>
        </w:rPr>
        <w:t>Pengaruh</w:t>
      </w:r>
      <w:proofErr w:type="spellEnd"/>
      <w:r w:rsidRPr="00987F26">
        <w:rPr>
          <w:rFonts w:ascii="Lato" w:hAnsi="Lato"/>
          <w:b/>
          <w:bCs/>
          <w:sz w:val="36"/>
          <w:szCs w:val="36"/>
        </w:rPr>
        <w:t xml:space="preserve"> Gerakan Literasi Sekolah </w:t>
      </w:r>
      <w:proofErr w:type="spellStart"/>
      <w:r>
        <w:rPr>
          <w:rFonts w:ascii="Lato" w:hAnsi="Lato"/>
          <w:b/>
          <w:bCs/>
          <w:sz w:val="36"/>
          <w:szCs w:val="36"/>
        </w:rPr>
        <w:t>t</w:t>
      </w:r>
      <w:r w:rsidRPr="00987F26">
        <w:rPr>
          <w:rFonts w:ascii="Lato" w:hAnsi="Lato"/>
          <w:b/>
          <w:bCs/>
          <w:sz w:val="36"/>
          <w:szCs w:val="36"/>
        </w:rPr>
        <w:t>erhadap</w:t>
      </w:r>
      <w:proofErr w:type="spellEnd"/>
      <w:r w:rsidRPr="00987F26">
        <w:rPr>
          <w:rFonts w:ascii="Lato" w:hAnsi="Lato"/>
          <w:b/>
          <w:bCs/>
          <w:sz w:val="36"/>
          <w:szCs w:val="36"/>
        </w:rPr>
        <w:t xml:space="preserve"> Minat Baca </w:t>
      </w:r>
      <w:proofErr w:type="spellStart"/>
      <w:r w:rsidRPr="00987F26">
        <w:rPr>
          <w:rFonts w:ascii="Lato" w:hAnsi="Lato"/>
          <w:b/>
          <w:bCs/>
          <w:sz w:val="36"/>
          <w:szCs w:val="36"/>
        </w:rPr>
        <w:t>Siswa</w:t>
      </w:r>
      <w:proofErr w:type="spellEnd"/>
      <w:r w:rsidRPr="00987F26">
        <w:rPr>
          <w:rFonts w:ascii="Lato" w:hAnsi="Lato"/>
          <w:b/>
          <w:bCs/>
          <w:sz w:val="36"/>
          <w:szCs w:val="36"/>
        </w:rPr>
        <w:t xml:space="preserve"> </w:t>
      </w:r>
      <w:r>
        <w:rPr>
          <w:rFonts w:ascii="Lato" w:hAnsi="Lato"/>
          <w:b/>
          <w:bCs/>
          <w:sz w:val="36"/>
          <w:szCs w:val="36"/>
        </w:rPr>
        <w:t>d</w:t>
      </w:r>
      <w:r w:rsidRPr="00987F26">
        <w:rPr>
          <w:rFonts w:ascii="Lato" w:hAnsi="Lato"/>
          <w:b/>
          <w:bCs/>
          <w:sz w:val="36"/>
          <w:szCs w:val="36"/>
        </w:rPr>
        <w:t xml:space="preserve">i </w:t>
      </w:r>
      <w:r>
        <w:rPr>
          <w:rFonts w:ascii="Lato" w:hAnsi="Lato"/>
          <w:b/>
          <w:bCs/>
          <w:sz w:val="36"/>
          <w:szCs w:val="36"/>
        </w:rPr>
        <w:t>SDN</w:t>
      </w:r>
      <w:r w:rsidRPr="00987F26">
        <w:rPr>
          <w:rFonts w:ascii="Lato" w:hAnsi="Lato"/>
          <w:b/>
          <w:bCs/>
          <w:sz w:val="36"/>
          <w:szCs w:val="36"/>
        </w:rPr>
        <w:t xml:space="preserve"> </w:t>
      </w:r>
      <w:proofErr w:type="spellStart"/>
      <w:r w:rsidRPr="00987F26">
        <w:rPr>
          <w:rFonts w:ascii="Lato" w:hAnsi="Lato"/>
          <w:b/>
          <w:bCs/>
          <w:sz w:val="36"/>
          <w:szCs w:val="36"/>
        </w:rPr>
        <w:t>Brakas</w:t>
      </w:r>
      <w:proofErr w:type="spellEnd"/>
      <w:r w:rsidRPr="00987F26">
        <w:rPr>
          <w:rFonts w:ascii="Lato" w:hAnsi="Lato"/>
          <w:b/>
          <w:bCs/>
          <w:sz w:val="36"/>
          <w:szCs w:val="36"/>
        </w:rPr>
        <w:t xml:space="preserve"> I</w:t>
      </w:r>
      <w:r>
        <w:rPr>
          <w:rFonts w:ascii="Lato" w:hAnsi="Lato"/>
          <w:b/>
          <w:bCs/>
          <w:sz w:val="36"/>
          <w:szCs w:val="36"/>
        </w:rPr>
        <w:t>I</w:t>
      </w:r>
    </w:p>
    <w:p w14:paraId="227DD907" w14:textId="77777777" w:rsidR="002E11DB" w:rsidRPr="005B432F" w:rsidRDefault="002E11DB" w:rsidP="000067D6">
      <w:pPr>
        <w:shd w:val="clear" w:color="auto" w:fill="FFFFFF"/>
        <w:jc w:val="center"/>
        <w:rPr>
          <w:rFonts w:ascii="Lato" w:hAnsi="Lato"/>
          <w:b/>
          <w:bCs/>
          <w:sz w:val="22"/>
          <w:szCs w:val="22"/>
        </w:rPr>
      </w:pPr>
    </w:p>
    <w:p w14:paraId="0475C974" w14:textId="110E1F4D" w:rsidR="002E11DB" w:rsidRPr="003104A1" w:rsidRDefault="003104A1" w:rsidP="000067D6">
      <w:pPr>
        <w:shd w:val="clear" w:color="auto" w:fill="FFFFFF"/>
        <w:jc w:val="center"/>
        <w:rPr>
          <w:rFonts w:ascii="Lato" w:hAnsi="Lato"/>
          <w:b/>
          <w:bCs/>
          <w:sz w:val="22"/>
          <w:szCs w:val="22"/>
        </w:rPr>
      </w:pPr>
      <w:proofErr w:type="spellStart"/>
      <w:r>
        <w:rPr>
          <w:rFonts w:ascii="Lato" w:hAnsi="Lato"/>
          <w:b/>
          <w:bCs/>
          <w:sz w:val="22"/>
          <w:szCs w:val="22"/>
        </w:rPr>
        <w:t>Sofiyatul</w:t>
      </w:r>
      <w:proofErr w:type="spellEnd"/>
      <w:r>
        <w:rPr>
          <w:rFonts w:ascii="Lato" w:hAnsi="Lato"/>
          <w:b/>
          <w:bCs/>
          <w:sz w:val="22"/>
          <w:szCs w:val="22"/>
        </w:rPr>
        <w:t xml:space="preserve"> Kuswa</w:t>
      </w:r>
      <w:r w:rsidR="002E11DB" w:rsidRPr="005B432F">
        <w:rPr>
          <w:rFonts w:ascii="Lato" w:hAnsi="Lato"/>
          <w:b/>
          <w:bCs/>
          <w:sz w:val="22"/>
          <w:szCs w:val="22"/>
          <w:vertAlign w:val="superscript"/>
        </w:rPr>
        <w:t>1</w:t>
      </w:r>
      <w:r w:rsidR="002E11DB" w:rsidRPr="005B432F">
        <w:rPr>
          <w:rFonts w:ascii="Lato" w:hAnsi="Lato"/>
          <w:b/>
          <w:bCs/>
          <w:sz w:val="22"/>
          <w:szCs w:val="22"/>
          <w:vertAlign w:val="superscript"/>
        </w:rPr>
        <w:sym w:font="Wingdings" w:char="F02A"/>
      </w:r>
      <w:r w:rsidR="002E11DB" w:rsidRPr="005B432F">
        <w:rPr>
          <w:rFonts w:ascii="Lato" w:hAnsi="Lato"/>
          <w:b/>
          <w:bCs/>
          <w:sz w:val="22"/>
          <w:szCs w:val="22"/>
        </w:rPr>
        <w:t xml:space="preserve">, </w:t>
      </w:r>
      <w:r>
        <w:rPr>
          <w:rFonts w:ascii="Lato" w:hAnsi="Lato"/>
          <w:b/>
          <w:bCs/>
          <w:sz w:val="22"/>
          <w:szCs w:val="22"/>
        </w:rPr>
        <w:t>Sama’</w:t>
      </w:r>
      <w:r w:rsidR="002E11DB" w:rsidRPr="005B432F">
        <w:rPr>
          <w:rFonts w:ascii="Lato" w:hAnsi="Lato"/>
          <w:b/>
          <w:bCs/>
          <w:sz w:val="22"/>
          <w:szCs w:val="22"/>
          <w:vertAlign w:val="superscript"/>
        </w:rPr>
        <w:t>2</w:t>
      </w:r>
      <w:r>
        <w:rPr>
          <w:rFonts w:ascii="Lato" w:hAnsi="Lato"/>
          <w:b/>
          <w:bCs/>
          <w:sz w:val="22"/>
          <w:szCs w:val="22"/>
        </w:rPr>
        <w:t>, Iwan Kuswandi</w:t>
      </w:r>
      <w:r w:rsidRPr="003104A1">
        <w:rPr>
          <w:rFonts w:ascii="Lato" w:hAnsi="Lato"/>
          <w:b/>
          <w:bCs/>
          <w:sz w:val="22"/>
          <w:szCs w:val="22"/>
          <w:vertAlign w:val="superscript"/>
        </w:rPr>
        <w:t>3</w:t>
      </w:r>
    </w:p>
    <w:p w14:paraId="35BE2A81" w14:textId="1E823134" w:rsidR="002E11DB" w:rsidRPr="005B432F" w:rsidRDefault="00D15019" w:rsidP="000067D6">
      <w:pPr>
        <w:shd w:val="clear" w:color="auto" w:fill="FFFFFF"/>
        <w:jc w:val="center"/>
        <w:rPr>
          <w:rFonts w:ascii="Lato" w:hAnsi="Lato"/>
          <w:bCs/>
          <w:sz w:val="22"/>
          <w:szCs w:val="22"/>
        </w:rPr>
      </w:pPr>
      <w:r>
        <w:rPr>
          <w:rFonts w:ascii="Lato" w:hAnsi="Lato"/>
          <w:bCs/>
          <w:sz w:val="22"/>
          <w:szCs w:val="22"/>
        </w:rPr>
        <w:t>(1</w:t>
      </w:r>
      <w:r w:rsidR="000067D6">
        <w:rPr>
          <w:rFonts w:ascii="Lato" w:hAnsi="Lato"/>
          <w:bCs/>
          <w:sz w:val="22"/>
          <w:szCs w:val="22"/>
        </w:rPr>
        <w:t>,2,3</w:t>
      </w:r>
      <w:r>
        <w:rPr>
          <w:rFonts w:ascii="Lato" w:hAnsi="Lato"/>
          <w:bCs/>
          <w:sz w:val="22"/>
          <w:szCs w:val="22"/>
        </w:rPr>
        <w:t xml:space="preserve">) Pendidikan Guru </w:t>
      </w:r>
      <w:proofErr w:type="spellStart"/>
      <w:r>
        <w:rPr>
          <w:rFonts w:ascii="Lato" w:hAnsi="Lato"/>
          <w:bCs/>
          <w:sz w:val="22"/>
          <w:szCs w:val="22"/>
        </w:rPr>
        <w:t>Sekolah</w:t>
      </w:r>
      <w:proofErr w:type="spellEnd"/>
      <w:r>
        <w:rPr>
          <w:rFonts w:ascii="Lato" w:hAnsi="Lato"/>
          <w:bCs/>
          <w:sz w:val="22"/>
          <w:szCs w:val="22"/>
        </w:rPr>
        <w:t xml:space="preserve"> Dasar</w:t>
      </w:r>
      <w:r w:rsidR="000067D6">
        <w:rPr>
          <w:rFonts w:ascii="Lato" w:hAnsi="Lato"/>
          <w:bCs/>
          <w:sz w:val="22"/>
          <w:szCs w:val="22"/>
        </w:rPr>
        <w:t xml:space="preserve">, </w:t>
      </w:r>
      <w:r>
        <w:rPr>
          <w:rFonts w:ascii="Lato" w:hAnsi="Lato"/>
          <w:bCs/>
          <w:sz w:val="22"/>
          <w:szCs w:val="22"/>
        </w:rPr>
        <w:t xml:space="preserve">STKIP PGRI </w:t>
      </w:r>
      <w:proofErr w:type="spellStart"/>
      <w:r>
        <w:rPr>
          <w:rFonts w:ascii="Lato" w:hAnsi="Lato"/>
          <w:bCs/>
          <w:sz w:val="22"/>
          <w:szCs w:val="22"/>
        </w:rPr>
        <w:t>Sumenep</w:t>
      </w:r>
      <w:proofErr w:type="spellEnd"/>
      <w:r w:rsidR="006C2EA1">
        <w:rPr>
          <w:rFonts w:ascii="Lato" w:hAnsi="Lato"/>
          <w:bCs/>
          <w:sz w:val="22"/>
          <w:szCs w:val="22"/>
        </w:rPr>
        <w:t xml:space="preserve">, </w:t>
      </w:r>
      <w:r>
        <w:rPr>
          <w:rFonts w:ascii="Lato" w:hAnsi="Lato"/>
          <w:bCs/>
          <w:sz w:val="22"/>
          <w:szCs w:val="22"/>
        </w:rPr>
        <w:t>Indonesia</w:t>
      </w:r>
    </w:p>
    <w:p w14:paraId="25EFC9C0" w14:textId="77777777" w:rsidR="002E11DB" w:rsidRPr="005B432F" w:rsidRDefault="002E11DB" w:rsidP="000067D6">
      <w:pPr>
        <w:shd w:val="clear" w:color="auto" w:fill="FFFFFF"/>
        <w:jc w:val="center"/>
        <w:rPr>
          <w:rFonts w:ascii="Lato" w:hAnsi="Lato"/>
          <w:bCs/>
          <w:sz w:val="22"/>
          <w:szCs w:val="22"/>
        </w:rPr>
      </w:pPr>
    </w:p>
    <w:p w14:paraId="7B1B9BAB" w14:textId="77777777" w:rsidR="002E11DB" w:rsidRPr="005B432F" w:rsidRDefault="002E11DB" w:rsidP="000067D6">
      <w:pPr>
        <w:shd w:val="clear" w:color="auto" w:fill="FFFFFF"/>
        <w:rPr>
          <w:rFonts w:ascii="Lato" w:hAnsi="Lato"/>
          <w:bCs/>
          <w:sz w:val="18"/>
          <w:szCs w:val="18"/>
        </w:rPr>
      </w:pPr>
      <w:r w:rsidRPr="005B432F">
        <w:rPr>
          <w:rFonts w:ascii="Lato" w:hAnsi="Lato"/>
          <w:bCs/>
          <w:sz w:val="18"/>
          <w:szCs w:val="18"/>
        </w:rPr>
        <w:sym w:font="Wingdings" w:char="F02A"/>
      </w:r>
      <w:r w:rsidRPr="005B432F">
        <w:rPr>
          <w:rFonts w:ascii="Lato" w:hAnsi="Lato"/>
          <w:bCs/>
          <w:sz w:val="18"/>
          <w:szCs w:val="18"/>
        </w:rPr>
        <w:t xml:space="preserve"> Corresponding author</w:t>
      </w:r>
    </w:p>
    <w:p w14:paraId="75A63615" w14:textId="025164AC" w:rsidR="002E11DB" w:rsidRPr="005B432F" w:rsidRDefault="00F11A3F" w:rsidP="000067D6">
      <w:pPr>
        <w:rPr>
          <w:rStyle w:val="kcmread1114"/>
          <w:rFonts w:ascii="Lato" w:hAnsi="Lato"/>
          <w:b/>
          <w:sz w:val="18"/>
          <w:szCs w:val="18"/>
          <w:lang w:val="id-ID"/>
        </w:rPr>
      </w:pPr>
      <w:r>
        <w:rPr>
          <w:rStyle w:val="kcmread1114"/>
          <w:rFonts w:ascii="Lato" w:hAnsi="Lato"/>
          <w:sz w:val="18"/>
          <w:szCs w:val="18"/>
        </w:rPr>
        <w:t>[</w:t>
      </w:r>
      <w:r w:rsidR="00D15019" w:rsidRPr="00D15019">
        <w:rPr>
          <w:rFonts w:ascii="Lato" w:hAnsi="Lato"/>
          <w:sz w:val="18"/>
          <w:szCs w:val="18"/>
        </w:rPr>
        <w:t>sofiyatulkuswa@gmail.com</w:t>
      </w:r>
      <w:r>
        <w:rPr>
          <w:rStyle w:val="kcmread1114"/>
          <w:rFonts w:ascii="Lato" w:hAnsi="Lato"/>
          <w:sz w:val="18"/>
          <w:szCs w:val="18"/>
        </w:rPr>
        <w:t>]</w:t>
      </w:r>
    </w:p>
    <w:p w14:paraId="4F7E264D" w14:textId="77777777" w:rsidR="005416A9" w:rsidRPr="005B432F" w:rsidRDefault="005416A9" w:rsidP="000067D6">
      <w:pPr>
        <w:jc w:val="center"/>
        <w:rPr>
          <w:sz w:val="22"/>
          <w:szCs w:val="22"/>
        </w:rPr>
      </w:pPr>
    </w:p>
    <w:p w14:paraId="51C69344" w14:textId="2E5696A3" w:rsidR="008F68FD" w:rsidRPr="005B432F" w:rsidRDefault="00EA6C88" w:rsidP="000067D6">
      <w:pPr>
        <w:autoSpaceDE w:val="0"/>
        <w:autoSpaceDN w:val="0"/>
        <w:adjustRightInd w:val="0"/>
        <w:jc w:val="center"/>
        <w:rPr>
          <w:rFonts w:ascii="Lato" w:hAnsi="Lato"/>
          <w:b/>
          <w:bCs/>
          <w:sz w:val="22"/>
          <w:szCs w:val="22"/>
          <w:lang w:val="id-ID"/>
        </w:rPr>
      </w:pPr>
      <w:r w:rsidRPr="005B432F">
        <w:rPr>
          <w:rFonts w:ascii="Lato" w:hAnsi="Lato"/>
          <w:b/>
          <w:bCs/>
          <w:sz w:val="22"/>
          <w:szCs w:val="22"/>
        </w:rPr>
        <w:t>Abstrak</w:t>
      </w:r>
    </w:p>
    <w:p w14:paraId="4A0C742A" w14:textId="77777777" w:rsidR="00CC7A74" w:rsidRPr="005B432F" w:rsidRDefault="00CC7A74" w:rsidP="000067D6">
      <w:pPr>
        <w:autoSpaceDE w:val="0"/>
        <w:autoSpaceDN w:val="0"/>
        <w:adjustRightInd w:val="0"/>
        <w:jc w:val="center"/>
        <w:rPr>
          <w:rFonts w:ascii="Lato" w:hAnsi="Lato"/>
          <w:b/>
          <w:bCs/>
          <w:sz w:val="22"/>
          <w:szCs w:val="22"/>
          <w:lang w:val="id-ID"/>
        </w:rPr>
      </w:pPr>
    </w:p>
    <w:p w14:paraId="2E467048" w14:textId="3E262D1F" w:rsidR="008062C1" w:rsidRPr="004D3949" w:rsidRDefault="00B72A59" w:rsidP="000067D6">
      <w:pPr>
        <w:jc w:val="both"/>
        <w:rPr>
          <w:rFonts w:ascii="Lato" w:eastAsia="Arial" w:hAnsi="Lato"/>
          <w:spacing w:val="2"/>
          <w:sz w:val="22"/>
          <w:szCs w:val="22"/>
          <w:lang w:val="id-ID"/>
        </w:rPr>
      </w:pPr>
      <w:r w:rsidRPr="004D3949">
        <w:rPr>
          <w:rFonts w:ascii="Lato" w:eastAsia="Arial" w:hAnsi="Lato"/>
          <w:spacing w:val="2"/>
          <w:sz w:val="22"/>
          <w:szCs w:val="22"/>
          <w:lang w:val="id-ID"/>
        </w:rPr>
        <w:t xml:space="preserve">Penelitian ini bertujuan untuk menganalisis pengaruh Gerakan Literasi Sekolah (GLS) terhadap minat baca siswa di SDN </w:t>
      </w:r>
      <w:proofErr w:type="spellStart"/>
      <w:r w:rsidRPr="004D3949">
        <w:rPr>
          <w:rFonts w:ascii="Lato" w:eastAsia="Arial" w:hAnsi="Lato"/>
          <w:spacing w:val="2"/>
          <w:sz w:val="22"/>
          <w:szCs w:val="22"/>
          <w:lang w:val="id-ID"/>
        </w:rPr>
        <w:t>Brakas</w:t>
      </w:r>
      <w:proofErr w:type="spellEnd"/>
      <w:r w:rsidRPr="004D3949">
        <w:rPr>
          <w:rFonts w:ascii="Lato" w:eastAsia="Arial" w:hAnsi="Lato"/>
          <w:spacing w:val="2"/>
          <w:sz w:val="22"/>
          <w:szCs w:val="22"/>
          <w:lang w:val="id-ID"/>
        </w:rPr>
        <w:t xml:space="preserve"> II. Rendahnya minat baca siswa di tengah pesatnya perkembangan teknologi menjadi tantangan dalam mewujudkan pendidikan berkualitas. GLS yang diterapkan melalui kegiatan membaca 15 menit sebelum pembelajaran diyakini mampu menumbuhkan budaya </w:t>
      </w:r>
      <w:proofErr w:type="spellStart"/>
      <w:r w:rsidRPr="004D3949">
        <w:rPr>
          <w:rFonts w:ascii="Lato" w:eastAsia="Arial" w:hAnsi="Lato"/>
          <w:spacing w:val="2"/>
          <w:sz w:val="22"/>
          <w:szCs w:val="22"/>
          <w:lang w:val="id-ID"/>
        </w:rPr>
        <w:t>literasi</w:t>
      </w:r>
      <w:proofErr w:type="spellEnd"/>
      <w:r w:rsidRPr="004D3949">
        <w:rPr>
          <w:rFonts w:ascii="Lato" w:eastAsia="Arial" w:hAnsi="Lato"/>
          <w:spacing w:val="2"/>
          <w:sz w:val="22"/>
          <w:szCs w:val="22"/>
          <w:lang w:val="id-ID"/>
        </w:rPr>
        <w:t xml:space="preserve">. Penelitian ini menggunakan metode kuantitatif dengan pendekatan asosiatif, melibatkan 35 siswa sebagai sampel dengan teknik sensus. Data dikumpulkan melalui observasi, wawancara, angket, dan dokumentasi, lalu dianalisis menggunakan uji korelasi dan regresi linier sederhana dengan bantuan SPSS 26. Hasil analisis menunjukkan adanya hubungan positif dan signifikan antara implementasi GLS dan minat baca siswa (r = 0,578; p &lt; 0,05). Temuan ini menunjukkan bahwa GLS berkontribusi nyata dalam meningkatkan minat baca siswa. Secara teoretis, penelitian ini memperkuat pemahaman mengenai peran program </w:t>
      </w:r>
      <w:proofErr w:type="spellStart"/>
      <w:r w:rsidRPr="004D3949">
        <w:rPr>
          <w:rFonts w:ascii="Lato" w:eastAsia="Arial" w:hAnsi="Lato"/>
          <w:spacing w:val="2"/>
          <w:sz w:val="22"/>
          <w:szCs w:val="22"/>
          <w:lang w:val="id-ID"/>
        </w:rPr>
        <w:t>literasi</w:t>
      </w:r>
      <w:proofErr w:type="spellEnd"/>
      <w:r w:rsidRPr="004D3949">
        <w:rPr>
          <w:rFonts w:ascii="Lato" w:eastAsia="Arial" w:hAnsi="Lato"/>
          <w:spacing w:val="2"/>
          <w:sz w:val="22"/>
          <w:szCs w:val="22"/>
          <w:lang w:val="id-ID"/>
        </w:rPr>
        <w:t xml:space="preserve"> dalam konteks pendidikan dasar. Secara praktis, hasilnya dapat menjadi dasar bagi pengembangan kebijakan </w:t>
      </w:r>
      <w:proofErr w:type="spellStart"/>
      <w:r w:rsidRPr="004D3949">
        <w:rPr>
          <w:rFonts w:ascii="Lato" w:eastAsia="Arial" w:hAnsi="Lato"/>
          <w:spacing w:val="2"/>
          <w:sz w:val="22"/>
          <w:szCs w:val="22"/>
          <w:lang w:val="id-ID"/>
        </w:rPr>
        <w:t>literasi</w:t>
      </w:r>
      <w:proofErr w:type="spellEnd"/>
      <w:r w:rsidRPr="004D3949">
        <w:rPr>
          <w:rFonts w:ascii="Lato" w:eastAsia="Arial" w:hAnsi="Lato"/>
          <w:spacing w:val="2"/>
          <w:sz w:val="22"/>
          <w:szCs w:val="22"/>
          <w:lang w:val="id-ID"/>
        </w:rPr>
        <w:t xml:space="preserve"> yang lebih sistematis dan kolaboratif di lingkungan sekolah dasar.</w:t>
      </w:r>
      <w:r w:rsidR="004D3949" w:rsidRPr="004D3949">
        <w:rPr>
          <w:rFonts w:ascii="Lato" w:eastAsia="Arial" w:hAnsi="Lato"/>
          <w:spacing w:val="2"/>
          <w:sz w:val="22"/>
          <w:szCs w:val="22"/>
          <w:lang w:val="id-ID"/>
        </w:rPr>
        <w:t xml:space="preserve"> </w:t>
      </w:r>
    </w:p>
    <w:p w14:paraId="2AC2CC2F" w14:textId="77777777" w:rsidR="003F407B" w:rsidRPr="005B432F" w:rsidRDefault="003F407B" w:rsidP="000067D6">
      <w:pPr>
        <w:ind w:right="57"/>
        <w:jc w:val="both"/>
        <w:rPr>
          <w:rFonts w:ascii="Lato" w:hAnsi="Lato"/>
          <w:sz w:val="22"/>
          <w:szCs w:val="22"/>
          <w:lang w:val="id-ID"/>
        </w:rPr>
      </w:pPr>
    </w:p>
    <w:p w14:paraId="0E20026A" w14:textId="6F59D198" w:rsidR="008F68FD" w:rsidRPr="007121FB" w:rsidRDefault="008F68FD" w:rsidP="000067D6">
      <w:pPr>
        <w:ind w:left="1276" w:right="57" w:hanging="1276"/>
        <w:jc w:val="both"/>
        <w:rPr>
          <w:rFonts w:ascii="Lato" w:hAnsi="Lato"/>
          <w:position w:val="-1"/>
          <w:sz w:val="22"/>
          <w:szCs w:val="22"/>
          <w:lang w:val="id-ID"/>
        </w:rPr>
      </w:pPr>
      <w:r w:rsidRPr="005B432F">
        <w:rPr>
          <w:rFonts w:ascii="Lato" w:hAnsi="Lato"/>
          <w:b/>
          <w:spacing w:val="-5"/>
          <w:position w:val="-1"/>
          <w:sz w:val="22"/>
          <w:szCs w:val="22"/>
        </w:rPr>
        <w:t>K</w:t>
      </w:r>
      <w:r w:rsidRPr="005B432F">
        <w:rPr>
          <w:rFonts w:ascii="Lato" w:hAnsi="Lato"/>
          <w:b/>
          <w:spacing w:val="1"/>
          <w:position w:val="-1"/>
          <w:sz w:val="22"/>
          <w:szCs w:val="22"/>
        </w:rPr>
        <w:t>at</w:t>
      </w:r>
      <w:r w:rsidRPr="005B432F">
        <w:rPr>
          <w:rFonts w:ascii="Lato" w:hAnsi="Lato"/>
          <w:b/>
          <w:position w:val="-1"/>
          <w:sz w:val="22"/>
          <w:szCs w:val="22"/>
        </w:rPr>
        <w:t>a</w:t>
      </w:r>
      <w:r w:rsidRPr="005B432F">
        <w:rPr>
          <w:rFonts w:ascii="Lato" w:hAnsi="Lato"/>
          <w:b/>
          <w:spacing w:val="5"/>
          <w:position w:val="-1"/>
          <w:sz w:val="22"/>
          <w:szCs w:val="22"/>
        </w:rPr>
        <w:t xml:space="preserve"> </w:t>
      </w:r>
      <w:r w:rsidRPr="005B432F">
        <w:rPr>
          <w:rFonts w:ascii="Lato" w:hAnsi="Lato"/>
          <w:b/>
          <w:spacing w:val="-5"/>
          <w:position w:val="-1"/>
          <w:sz w:val="22"/>
          <w:szCs w:val="22"/>
        </w:rPr>
        <w:t>K</w:t>
      </w:r>
      <w:r w:rsidRPr="005B432F">
        <w:rPr>
          <w:rFonts w:ascii="Lato" w:hAnsi="Lato"/>
          <w:b/>
          <w:position w:val="-1"/>
          <w:sz w:val="22"/>
          <w:szCs w:val="22"/>
        </w:rPr>
        <w:t>un</w:t>
      </w:r>
      <w:r w:rsidRPr="005B432F">
        <w:rPr>
          <w:rFonts w:ascii="Lato" w:hAnsi="Lato"/>
          <w:b/>
          <w:spacing w:val="1"/>
          <w:position w:val="-1"/>
          <w:sz w:val="22"/>
          <w:szCs w:val="22"/>
        </w:rPr>
        <w:t>c</w:t>
      </w:r>
      <w:r w:rsidRPr="005B432F">
        <w:rPr>
          <w:rFonts w:ascii="Lato" w:hAnsi="Lato"/>
          <w:b/>
          <w:position w:val="-1"/>
          <w:sz w:val="22"/>
          <w:szCs w:val="22"/>
        </w:rPr>
        <w:t>i:</w:t>
      </w:r>
      <w:r w:rsidRPr="005B432F">
        <w:rPr>
          <w:rFonts w:ascii="Lato" w:hAnsi="Lato"/>
          <w:b/>
          <w:spacing w:val="-3"/>
          <w:position w:val="-1"/>
          <w:sz w:val="22"/>
          <w:szCs w:val="22"/>
        </w:rPr>
        <w:t xml:space="preserve"> </w:t>
      </w:r>
      <w:r w:rsidR="000B3271">
        <w:rPr>
          <w:rFonts w:ascii="Lato" w:hAnsi="Lato"/>
          <w:b/>
          <w:spacing w:val="-3"/>
          <w:position w:val="-1"/>
          <w:sz w:val="22"/>
          <w:szCs w:val="22"/>
          <w:lang w:val="id-ID"/>
        </w:rPr>
        <w:t xml:space="preserve"> </w:t>
      </w:r>
      <w:r w:rsidR="007121FB" w:rsidRPr="007121FB">
        <w:rPr>
          <w:rFonts w:ascii="Lato" w:hAnsi="Lato"/>
          <w:bCs/>
          <w:i/>
          <w:color w:val="000000"/>
          <w:sz w:val="22"/>
          <w:szCs w:val="22"/>
        </w:rPr>
        <w:t xml:space="preserve">Gerakan Literasi </w:t>
      </w:r>
      <w:proofErr w:type="spellStart"/>
      <w:r w:rsidR="007121FB">
        <w:rPr>
          <w:rFonts w:ascii="Lato" w:hAnsi="Lato"/>
          <w:bCs/>
          <w:i/>
          <w:color w:val="000000"/>
          <w:sz w:val="22"/>
          <w:szCs w:val="22"/>
        </w:rPr>
        <w:t>sekolah</w:t>
      </w:r>
      <w:proofErr w:type="spellEnd"/>
      <w:r w:rsidR="007121FB" w:rsidRPr="007121FB">
        <w:rPr>
          <w:rFonts w:ascii="Lato" w:hAnsi="Lato"/>
          <w:bCs/>
          <w:i/>
          <w:color w:val="000000"/>
          <w:sz w:val="22"/>
          <w:szCs w:val="22"/>
        </w:rPr>
        <w:t>, Minat Baca</w:t>
      </w:r>
      <w:r w:rsidR="000067D6">
        <w:rPr>
          <w:rFonts w:ascii="Lato" w:hAnsi="Lato"/>
          <w:bCs/>
          <w:i/>
          <w:color w:val="000000"/>
          <w:sz w:val="22"/>
          <w:szCs w:val="22"/>
        </w:rPr>
        <w:t xml:space="preserve">, </w:t>
      </w:r>
      <w:proofErr w:type="spellStart"/>
      <w:r w:rsidR="000067D6">
        <w:rPr>
          <w:rFonts w:ascii="Lato" w:hAnsi="Lato"/>
          <w:bCs/>
          <w:i/>
          <w:color w:val="000000"/>
          <w:sz w:val="22"/>
          <w:szCs w:val="22"/>
        </w:rPr>
        <w:t>Siswa</w:t>
      </w:r>
      <w:proofErr w:type="spellEnd"/>
      <w:r w:rsidR="000067D6">
        <w:rPr>
          <w:rFonts w:ascii="Lato" w:hAnsi="Lato"/>
          <w:bCs/>
          <w:i/>
          <w:color w:val="000000"/>
          <w:sz w:val="22"/>
          <w:szCs w:val="22"/>
        </w:rPr>
        <w:t xml:space="preserve"> </w:t>
      </w:r>
      <w:proofErr w:type="spellStart"/>
      <w:r w:rsidR="000067D6">
        <w:rPr>
          <w:rFonts w:ascii="Lato" w:hAnsi="Lato"/>
          <w:bCs/>
          <w:i/>
          <w:color w:val="000000"/>
          <w:sz w:val="22"/>
          <w:szCs w:val="22"/>
        </w:rPr>
        <w:t>Sekolah</w:t>
      </w:r>
      <w:proofErr w:type="spellEnd"/>
      <w:r w:rsidR="000067D6">
        <w:rPr>
          <w:rFonts w:ascii="Lato" w:hAnsi="Lato"/>
          <w:bCs/>
          <w:i/>
          <w:color w:val="000000"/>
          <w:sz w:val="22"/>
          <w:szCs w:val="22"/>
        </w:rPr>
        <w:t xml:space="preserve"> Dasar</w:t>
      </w:r>
    </w:p>
    <w:p w14:paraId="31C7D99A" w14:textId="77777777" w:rsidR="004321C7" w:rsidRPr="005B432F" w:rsidRDefault="004321C7" w:rsidP="000067D6">
      <w:pPr>
        <w:autoSpaceDE w:val="0"/>
        <w:autoSpaceDN w:val="0"/>
        <w:adjustRightInd w:val="0"/>
        <w:jc w:val="center"/>
        <w:rPr>
          <w:rFonts w:ascii="Lato" w:hAnsi="Lato"/>
          <w:b/>
          <w:bCs/>
          <w:sz w:val="22"/>
          <w:szCs w:val="22"/>
          <w:lang w:val="id-ID"/>
        </w:rPr>
      </w:pPr>
    </w:p>
    <w:p w14:paraId="46D9EF8D" w14:textId="514C3F96" w:rsidR="004321C7" w:rsidRDefault="00EA6C88" w:rsidP="000067D6">
      <w:pPr>
        <w:autoSpaceDE w:val="0"/>
        <w:autoSpaceDN w:val="0"/>
        <w:adjustRightInd w:val="0"/>
        <w:jc w:val="center"/>
        <w:rPr>
          <w:rFonts w:ascii="Lato" w:hAnsi="Lato"/>
          <w:b/>
          <w:bCs/>
          <w:sz w:val="22"/>
          <w:szCs w:val="22"/>
          <w:lang w:val="id-ID"/>
        </w:rPr>
      </w:pPr>
      <w:proofErr w:type="spellStart"/>
      <w:r w:rsidRPr="005B432F">
        <w:rPr>
          <w:rFonts w:ascii="Lato" w:hAnsi="Lato"/>
          <w:b/>
          <w:bCs/>
          <w:sz w:val="22"/>
          <w:szCs w:val="22"/>
        </w:rPr>
        <w:t>Abstra</w:t>
      </w:r>
      <w:r w:rsidRPr="005B432F">
        <w:rPr>
          <w:rFonts w:ascii="Lato" w:hAnsi="Lato"/>
          <w:b/>
          <w:bCs/>
          <w:sz w:val="22"/>
          <w:szCs w:val="22"/>
          <w:lang w:val="id-ID"/>
        </w:rPr>
        <w:t>ct</w:t>
      </w:r>
      <w:proofErr w:type="spellEnd"/>
    </w:p>
    <w:p w14:paraId="6D7FADFC" w14:textId="77777777" w:rsidR="000067D6" w:rsidRPr="005B432F" w:rsidRDefault="000067D6" w:rsidP="000067D6">
      <w:pPr>
        <w:autoSpaceDE w:val="0"/>
        <w:autoSpaceDN w:val="0"/>
        <w:adjustRightInd w:val="0"/>
        <w:jc w:val="center"/>
        <w:rPr>
          <w:rFonts w:ascii="Lato" w:hAnsi="Lato"/>
          <w:b/>
          <w:bCs/>
          <w:sz w:val="22"/>
          <w:szCs w:val="22"/>
          <w:lang w:val="id-ID"/>
        </w:rPr>
      </w:pPr>
    </w:p>
    <w:p w14:paraId="1998CE45" w14:textId="13EBFC1F" w:rsidR="004321C7" w:rsidRPr="005B432F" w:rsidRDefault="000067D6" w:rsidP="000067D6">
      <w:pPr>
        <w:jc w:val="both"/>
        <w:rPr>
          <w:rFonts w:ascii="Lato" w:eastAsia="Arial" w:hAnsi="Lato"/>
          <w:spacing w:val="2"/>
          <w:sz w:val="22"/>
          <w:szCs w:val="22"/>
          <w:lang w:val="id-ID"/>
        </w:rPr>
      </w:pPr>
      <w:r>
        <w:rPr>
          <w:rFonts w:ascii="Lato" w:eastAsia="Arial" w:hAnsi="Lato"/>
          <w:spacing w:val="2"/>
          <w:sz w:val="22"/>
          <w:szCs w:val="22"/>
          <w:lang w:val="id-ID"/>
        </w:rPr>
        <w:t xml:space="preserve">This study aims </w:t>
      </w:r>
      <w:proofErr w:type="spellStart"/>
      <w:r>
        <w:rPr>
          <w:rFonts w:ascii="Lato" w:eastAsia="Arial" w:hAnsi="Lato"/>
          <w:spacing w:val="2"/>
          <w:sz w:val="22"/>
          <w:szCs w:val="22"/>
          <w:lang w:val="id-ID"/>
        </w:rPr>
        <w:t>to</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analyze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influence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School </w:t>
      </w:r>
      <w:proofErr w:type="spellStart"/>
      <w:r>
        <w:rPr>
          <w:rFonts w:ascii="Lato" w:eastAsia="Arial" w:hAnsi="Lato"/>
          <w:spacing w:val="2"/>
          <w:sz w:val="22"/>
          <w:szCs w:val="22"/>
          <w:lang w:val="id-ID"/>
        </w:rPr>
        <w:t>Literacy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Movement</w:t>
      </w:r>
      <w:proofErr w:type="spellEnd"/>
      <w:r>
        <w:rPr>
          <w:rFonts w:ascii="Lato" w:eastAsia="Arial" w:hAnsi="Lato"/>
          <w:spacing w:val="2"/>
          <w:sz w:val="22"/>
          <w:szCs w:val="22"/>
          <w:lang w:val="id-ID"/>
        </w:rPr>
        <w:t xml:space="preserve"> (GLS) </w:t>
      </w:r>
      <w:proofErr w:type="spellStart"/>
      <w:r>
        <w:rPr>
          <w:rFonts w:ascii="Lato" w:eastAsia="Arial" w:hAnsi="Lato"/>
          <w:spacing w:val="2"/>
          <w:sz w:val="22"/>
          <w:szCs w:val="22"/>
          <w:lang w:val="id-ID"/>
        </w:rPr>
        <w:t>on</w:t>
      </w:r>
      <w:proofErr w:type="spellEnd"/>
      <w:r>
        <w:rPr>
          <w:rFonts w:ascii="Lato" w:eastAsia="Arial" w:hAnsi="Lato"/>
          <w:spacing w:val="2"/>
          <w:sz w:val="22"/>
          <w:szCs w:val="22"/>
          <w:lang w:val="id-ID"/>
        </w:rPr>
        <w:t xml:space="preserve"> students' </w:t>
      </w:r>
      <w:proofErr w:type="spellStart"/>
      <w:r>
        <w:rPr>
          <w:rFonts w:ascii="Lato" w:eastAsia="Arial" w:hAnsi="Lato"/>
          <w:spacing w:val="2"/>
          <w:sz w:val="22"/>
          <w:szCs w:val="22"/>
          <w:lang w:val="id-ID"/>
        </w:rPr>
        <w:t>reading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interest</w:t>
      </w:r>
      <w:proofErr w:type="spellEnd"/>
      <w:r>
        <w:rPr>
          <w:rFonts w:ascii="Lato" w:eastAsia="Arial" w:hAnsi="Lato"/>
          <w:spacing w:val="2"/>
          <w:sz w:val="22"/>
          <w:szCs w:val="22"/>
          <w:lang w:val="id-ID"/>
        </w:rPr>
        <w:t xml:space="preserve"> at SDN </w:t>
      </w:r>
      <w:proofErr w:type="spellStart"/>
      <w:r>
        <w:rPr>
          <w:rFonts w:ascii="Lato" w:eastAsia="Arial" w:hAnsi="Lato"/>
          <w:spacing w:val="2"/>
          <w:sz w:val="22"/>
          <w:szCs w:val="22"/>
          <w:lang w:val="id-ID"/>
        </w:rPr>
        <w:t>Brakas</w:t>
      </w:r>
      <w:proofErr w:type="spellEnd"/>
      <w:r>
        <w:rPr>
          <w:rFonts w:ascii="Lato" w:eastAsia="Arial" w:hAnsi="Lato"/>
          <w:spacing w:val="2"/>
          <w:sz w:val="22"/>
          <w:szCs w:val="22"/>
          <w:lang w:val="id-ID"/>
        </w:rPr>
        <w:t xml:space="preserve"> II. The </w:t>
      </w:r>
      <w:proofErr w:type="spellStart"/>
      <w:r>
        <w:rPr>
          <w:rFonts w:ascii="Lato" w:eastAsia="Arial" w:hAnsi="Lato"/>
          <w:spacing w:val="2"/>
          <w:sz w:val="22"/>
          <w:szCs w:val="22"/>
          <w:lang w:val="id-ID"/>
        </w:rPr>
        <w:t>low</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reading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interest</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among</w:t>
      </w:r>
      <w:proofErr w:type="spellEnd"/>
      <w:r>
        <w:rPr>
          <w:rFonts w:ascii="Lato" w:eastAsia="Arial" w:hAnsi="Lato"/>
          <w:spacing w:val="2"/>
          <w:sz w:val="22"/>
          <w:szCs w:val="22"/>
          <w:lang w:val="id-ID"/>
        </w:rPr>
        <w:t xml:space="preserve"> students, </w:t>
      </w:r>
      <w:proofErr w:type="spellStart"/>
      <w:r>
        <w:rPr>
          <w:rFonts w:ascii="Lato" w:eastAsia="Arial" w:hAnsi="Lato"/>
          <w:spacing w:val="2"/>
          <w:sz w:val="22"/>
          <w:szCs w:val="22"/>
          <w:lang w:val="id-ID"/>
        </w:rPr>
        <w:t>despite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rapid</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development</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technology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poses</w:t>
      </w:r>
      <w:proofErr w:type="spellEnd"/>
      <w:r>
        <w:rPr>
          <w:rFonts w:ascii="Lato" w:eastAsia="Arial" w:hAnsi="Lato"/>
          <w:spacing w:val="2"/>
          <w:sz w:val="22"/>
          <w:szCs w:val="22"/>
          <w:lang w:val="id-ID"/>
        </w:rPr>
        <w:t xml:space="preserve"> a </w:t>
      </w:r>
      <w:proofErr w:type="spellStart"/>
      <w:r>
        <w:rPr>
          <w:rFonts w:ascii="Lato" w:eastAsia="Arial" w:hAnsi="Lato"/>
          <w:spacing w:val="2"/>
          <w:sz w:val="22"/>
          <w:szCs w:val="22"/>
          <w:lang w:val="id-ID"/>
        </w:rPr>
        <w:t>challenge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to</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achieving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quality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education</w:t>
      </w:r>
      <w:proofErr w:type="spellEnd"/>
      <w:r>
        <w:rPr>
          <w:rFonts w:ascii="Lato" w:eastAsia="Arial" w:hAnsi="Lato"/>
          <w:spacing w:val="2"/>
          <w:sz w:val="22"/>
          <w:szCs w:val="22"/>
          <w:lang w:val="id-ID"/>
        </w:rPr>
        <w:t xml:space="preserve">. GLS, </w:t>
      </w:r>
      <w:proofErr w:type="spellStart"/>
      <w:r>
        <w:rPr>
          <w:rFonts w:ascii="Lato" w:eastAsia="Arial" w:hAnsi="Lato"/>
          <w:spacing w:val="2"/>
          <w:sz w:val="22"/>
          <w:szCs w:val="22"/>
          <w:lang w:val="id-ID"/>
        </w:rPr>
        <w:t>which</w:t>
      </w:r>
      <w:proofErr w:type="spellEnd"/>
      <w:r>
        <w:rPr>
          <w:rFonts w:ascii="Lato" w:eastAsia="Arial" w:hAnsi="Lato"/>
          <w:spacing w:val="2"/>
          <w:sz w:val="22"/>
          <w:szCs w:val="22"/>
          <w:lang w:val="id-ID"/>
        </w:rPr>
        <w:t xml:space="preserve"> is </w:t>
      </w:r>
      <w:proofErr w:type="spellStart"/>
      <w:r>
        <w:rPr>
          <w:rFonts w:ascii="Lato" w:eastAsia="Arial" w:hAnsi="Lato"/>
          <w:spacing w:val="2"/>
          <w:sz w:val="22"/>
          <w:szCs w:val="22"/>
          <w:lang w:val="id-ID"/>
        </w:rPr>
        <w:t>implemented</w:t>
      </w:r>
      <w:proofErr w:type="spellEnd"/>
      <w:r>
        <w:rPr>
          <w:rFonts w:ascii="Lato" w:eastAsia="Arial" w:hAnsi="Lato"/>
          <w:spacing w:val="2"/>
          <w:sz w:val="22"/>
          <w:szCs w:val="22"/>
          <w:lang w:val="id-ID"/>
        </w:rPr>
        <w:t xml:space="preserve"> through 15-minute </w:t>
      </w:r>
      <w:proofErr w:type="spellStart"/>
      <w:r>
        <w:rPr>
          <w:rFonts w:ascii="Lato" w:eastAsia="Arial" w:hAnsi="Lato"/>
          <w:spacing w:val="2"/>
          <w:sz w:val="22"/>
          <w:szCs w:val="22"/>
          <w:lang w:val="id-ID"/>
        </w:rPr>
        <w:t>reading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activities</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before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learning</w:t>
      </w:r>
      <w:proofErr w:type="spellEnd"/>
      <w:r>
        <w:rPr>
          <w:rFonts w:ascii="Lato" w:eastAsia="Arial" w:hAnsi="Lato"/>
          <w:spacing w:val="2"/>
          <w:sz w:val="22"/>
          <w:szCs w:val="22"/>
          <w:lang w:val="id-ID"/>
        </w:rPr>
        <w:t xml:space="preserve">, is </w:t>
      </w:r>
      <w:proofErr w:type="spellStart"/>
      <w:r>
        <w:rPr>
          <w:rFonts w:ascii="Lato" w:eastAsia="Arial" w:hAnsi="Lato"/>
          <w:spacing w:val="2"/>
          <w:sz w:val="22"/>
          <w:szCs w:val="22"/>
          <w:lang w:val="id-ID"/>
        </w:rPr>
        <w:t>believed</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to</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foster</w:t>
      </w:r>
      <w:proofErr w:type="spellEnd"/>
      <w:r>
        <w:rPr>
          <w:rFonts w:ascii="Lato" w:eastAsia="Arial" w:hAnsi="Lato"/>
          <w:spacing w:val="2"/>
          <w:sz w:val="22"/>
          <w:szCs w:val="22"/>
          <w:lang w:val="id-ID"/>
        </w:rPr>
        <w:t xml:space="preserve"> a culture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literacy</w:t>
      </w:r>
      <w:proofErr w:type="spellEnd"/>
      <w:r>
        <w:rPr>
          <w:rFonts w:ascii="Lato" w:eastAsia="Arial" w:hAnsi="Lato"/>
          <w:spacing w:val="2"/>
          <w:sz w:val="22"/>
          <w:szCs w:val="22"/>
          <w:lang w:val="id-ID"/>
        </w:rPr>
        <w:t xml:space="preserve">. This study </w:t>
      </w:r>
      <w:proofErr w:type="spellStart"/>
      <w:r>
        <w:rPr>
          <w:rFonts w:ascii="Lato" w:eastAsia="Arial" w:hAnsi="Lato"/>
          <w:spacing w:val="2"/>
          <w:sz w:val="22"/>
          <w:szCs w:val="22"/>
          <w:lang w:val="id-ID"/>
        </w:rPr>
        <w:t>employs</w:t>
      </w:r>
      <w:proofErr w:type="spellEnd"/>
      <w:r>
        <w:rPr>
          <w:rFonts w:ascii="Lato" w:eastAsia="Arial" w:hAnsi="Lato"/>
          <w:spacing w:val="2"/>
          <w:sz w:val="22"/>
          <w:szCs w:val="22"/>
          <w:lang w:val="id-ID"/>
        </w:rPr>
        <w:t xml:space="preserve"> a </w:t>
      </w:r>
      <w:proofErr w:type="spellStart"/>
      <w:r>
        <w:rPr>
          <w:rFonts w:ascii="Lato" w:eastAsia="Arial" w:hAnsi="Lato"/>
          <w:spacing w:val="2"/>
          <w:sz w:val="22"/>
          <w:szCs w:val="22"/>
          <w:lang w:val="id-ID"/>
        </w:rPr>
        <w:t>quantitative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method</w:t>
      </w:r>
      <w:proofErr w:type="spellEnd"/>
      <w:r>
        <w:rPr>
          <w:rFonts w:ascii="Lato" w:eastAsia="Arial" w:hAnsi="Lato"/>
          <w:spacing w:val="2"/>
          <w:sz w:val="22"/>
          <w:szCs w:val="22"/>
          <w:lang w:val="id-ID"/>
        </w:rPr>
        <w:t xml:space="preserve"> with an </w:t>
      </w:r>
      <w:proofErr w:type="spellStart"/>
      <w:r>
        <w:rPr>
          <w:rFonts w:ascii="Lato" w:eastAsia="Arial" w:hAnsi="Lato"/>
          <w:spacing w:val="2"/>
          <w:sz w:val="22"/>
          <w:szCs w:val="22"/>
          <w:lang w:val="id-ID"/>
        </w:rPr>
        <w:t>associative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approach</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involving</w:t>
      </w:r>
      <w:proofErr w:type="spellEnd"/>
      <w:r>
        <w:rPr>
          <w:rFonts w:ascii="Lato" w:eastAsia="Arial" w:hAnsi="Lato"/>
          <w:spacing w:val="2"/>
          <w:sz w:val="22"/>
          <w:szCs w:val="22"/>
          <w:lang w:val="id-ID"/>
        </w:rPr>
        <w:t xml:space="preserve"> 35 students as </w:t>
      </w:r>
      <w:proofErr w:type="spellStart"/>
      <w:r>
        <w:rPr>
          <w:rFonts w:ascii="Lato" w:eastAsia="Arial" w:hAnsi="Lato"/>
          <w:spacing w:val="2"/>
          <w:sz w:val="22"/>
          <w:szCs w:val="22"/>
          <w:lang w:val="id-ID"/>
        </w:rPr>
        <w:t>samples</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chosen</w:t>
      </w:r>
      <w:proofErr w:type="spellEnd"/>
      <w:r>
        <w:rPr>
          <w:rFonts w:ascii="Lato" w:eastAsia="Arial" w:hAnsi="Lato"/>
          <w:spacing w:val="2"/>
          <w:sz w:val="22"/>
          <w:szCs w:val="22"/>
          <w:lang w:val="id-ID"/>
        </w:rPr>
        <w:t xml:space="preserve"> through a </w:t>
      </w:r>
      <w:proofErr w:type="spellStart"/>
      <w:r>
        <w:rPr>
          <w:rFonts w:ascii="Lato" w:eastAsia="Arial" w:hAnsi="Lato"/>
          <w:spacing w:val="2"/>
          <w:sz w:val="22"/>
          <w:szCs w:val="22"/>
          <w:lang w:val="id-ID"/>
        </w:rPr>
        <w:t>census</w:t>
      </w:r>
      <w:proofErr w:type="spellEnd"/>
      <w:r>
        <w:rPr>
          <w:rFonts w:ascii="Lato" w:eastAsia="Arial" w:hAnsi="Lato"/>
          <w:spacing w:val="2"/>
          <w:sz w:val="22"/>
          <w:szCs w:val="22"/>
          <w:lang w:val="id-ID"/>
        </w:rPr>
        <w:t xml:space="preserve"> technique. Data were </w:t>
      </w:r>
      <w:proofErr w:type="spellStart"/>
      <w:r>
        <w:rPr>
          <w:rFonts w:ascii="Lato" w:eastAsia="Arial" w:hAnsi="Lato"/>
          <w:spacing w:val="2"/>
          <w:sz w:val="22"/>
          <w:szCs w:val="22"/>
          <w:lang w:val="id-ID"/>
        </w:rPr>
        <w:t>collected</w:t>
      </w:r>
      <w:proofErr w:type="spellEnd"/>
      <w:r>
        <w:rPr>
          <w:rFonts w:ascii="Lato" w:eastAsia="Arial" w:hAnsi="Lato"/>
          <w:spacing w:val="2"/>
          <w:sz w:val="22"/>
          <w:szCs w:val="22"/>
          <w:lang w:val="id-ID"/>
        </w:rPr>
        <w:t xml:space="preserve"> through </w:t>
      </w:r>
      <w:proofErr w:type="spellStart"/>
      <w:r>
        <w:rPr>
          <w:rFonts w:ascii="Lato" w:eastAsia="Arial" w:hAnsi="Lato"/>
          <w:spacing w:val="2"/>
          <w:sz w:val="22"/>
          <w:szCs w:val="22"/>
          <w:lang w:val="id-ID"/>
        </w:rPr>
        <w:t>observation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interviews</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questionnaires</w:t>
      </w:r>
      <w:proofErr w:type="spellEnd"/>
      <w:r>
        <w:rPr>
          <w:rFonts w:ascii="Lato" w:eastAsia="Arial" w:hAnsi="Lato"/>
          <w:spacing w:val="2"/>
          <w:sz w:val="22"/>
          <w:szCs w:val="22"/>
          <w:lang w:val="id-ID"/>
        </w:rPr>
        <w:t xml:space="preserve">, and </w:t>
      </w:r>
      <w:proofErr w:type="spellStart"/>
      <w:r>
        <w:rPr>
          <w:rFonts w:ascii="Lato" w:eastAsia="Arial" w:hAnsi="Lato"/>
          <w:spacing w:val="2"/>
          <w:sz w:val="22"/>
          <w:szCs w:val="22"/>
          <w:lang w:val="id-ID"/>
        </w:rPr>
        <w:t>documentation</w:t>
      </w:r>
      <w:proofErr w:type="spellEnd"/>
      <w:r>
        <w:rPr>
          <w:rFonts w:ascii="Lato" w:eastAsia="Arial" w:hAnsi="Lato"/>
          <w:spacing w:val="2"/>
          <w:sz w:val="22"/>
          <w:szCs w:val="22"/>
          <w:lang w:val="id-ID"/>
        </w:rPr>
        <w:t xml:space="preserve">, and then </w:t>
      </w:r>
      <w:proofErr w:type="spellStart"/>
      <w:r>
        <w:rPr>
          <w:rFonts w:ascii="Lato" w:eastAsia="Arial" w:hAnsi="Lato"/>
          <w:spacing w:val="2"/>
          <w:sz w:val="22"/>
          <w:szCs w:val="22"/>
          <w:lang w:val="id-ID"/>
        </w:rPr>
        <w:t>analyzed</w:t>
      </w:r>
      <w:proofErr w:type="spellEnd"/>
      <w:r>
        <w:rPr>
          <w:rFonts w:ascii="Lato" w:eastAsia="Arial" w:hAnsi="Lato"/>
          <w:spacing w:val="2"/>
          <w:sz w:val="22"/>
          <w:szCs w:val="22"/>
          <w:lang w:val="id-ID"/>
        </w:rPr>
        <w:t xml:space="preserve"> using </w:t>
      </w:r>
      <w:proofErr w:type="spellStart"/>
      <w:r>
        <w:rPr>
          <w:rFonts w:ascii="Lato" w:eastAsia="Arial" w:hAnsi="Lato"/>
          <w:spacing w:val="2"/>
          <w:sz w:val="22"/>
          <w:szCs w:val="22"/>
          <w:lang w:val="id-ID"/>
        </w:rPr>
        <w:t>correlation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tests</w:t>
      </w:r>
      <w:proofErr w:type="spellEnd"/>
      <w:r>
        <w:rPr>
          <w:rFonts w:ascii="Lato" w:eastAsia="Arial" w:hAnsi="Lato"/>
          <w:spacing w:val="2"/>
          <w:sz w:val="22"/>
          <w:szCs w:val="22"/>
          <w:lang w:val="id-ID"/>
        </w:rPr>
        <w:t xml:space="preserve"> and </w:t>
      </w:r>
      <w:proofErr w:type="spellStart"/>
      <w:r>
        <w:rPr>
          <w:rFonts w:ascii="Lato" w:eastAsia="Arial" w:hAnsi="Lato"/>
          <w:spacing w:val="2"/>
          <w:sz w:val="22"/>
          <w:szCs w:val="22"/>
          <w:lang w:val="id-ID"/>
        </w:rPr>
        <w:t>simple</w:t>
      </w:r>
      <w:proofErr w:type="spellEnd"/>
      <w:r>
        <w:rPr>
          <w:rFonts w:ascii="Lato" w:eastAsia="Arial" w:hAnsi="Lato"/>
          <w:spacing w:val="2"/>
          <w:sz w:val="22"/>
          <w:szCs w:val="22"/>
          <w:lang w:val="id-ID"/>
        </w:rPr>
        <w:t xml:space="preserve"> linear </w:t>
      </w:r>
      <w:proofErr w:type="spellStart"/>
      <w:r>
        <w:rPr>
          <w:rFonts w:ascii="Lato" w:eastAsia="Arial" w:hAnsi="Lato"/>
          <w:spacing w:val="2"/>
          <w:sz w:val="22"/>
          <w:szCs w:val="22"/>
          <w:lang w:val="id-ID"/>
        </w:rPr>
        <w:t>regression</w:t>
      </w:r>
      <w:proofErr w:type="spellEnd"/>
      <w:r>
        <w:rPr>
          <w:rFonts w:ascii="Lato" w:eastAsia="Arial" w:hAnsi="Lato"/>
          <w:spacing w:val="2"/>
          <w:sz w:val="22"/>
          <w:szCs w:val="22"/>
          <w:lang w:val="id-ID"/>
        </w:rPr>
        <w:t xml:space="preserve"> with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help</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SPSS 26. The analysis results </w:t>
      </w:r>
      <w:proofErr w:type="spellStart"/>
      <w:r>
        <w:rPr>
          <w:rFonts w:ascii="Lato" w:eastAsia="Arial" w:hAnsi="Lato"/>
          <w:spacing w:val="2"/>
          <w:sz w:val="22"/>
          <w:szCs w:val="22"/>
          <w:lang w:val="id-ID"/>
        </w:rPr>
        <w:t>showed</w:t>
      </w:r>
      <w:proofErr w:type="spellEnd"/>
      <w:r>
        <w:rPr>
          <w:rFonts w:ascii="Lato" w:eastAsia="Arial" w:hAnsi="Lato"/>
          <w:spacing w:val="2"/>
          <w:sz w:val="22"/>
          <w:szCs w:val="22"/>
          <w:lang w:val="id-ID"/>
        </w:rPr>
        <w:t xml:space="preserve"> a </w:t>
      </w:r>
      <w:proofErr w:type="spellStart"/>
      <w:r>
        <w:rPr>
          <w:rFonts w:ascii="Lato" w:eastAsia="Arial" w:hAnsi="Lato"/>
          <w:spacing w:val="2"/>
          <w:sz w:val="22"/>
          <w:szCs w:val="22"/>
          <w:lang w:val="id-ID"/>
        </w:rPr>
        <w:t>positive</w:t>
      </w:r>
      <w:proofErr w:type="spellEnd"/>
      <w:r>
        <w:rPr>
          <w:rFonts w:ascii="Lato" w:eastAsia="Arial" w:hAnsi="Lato"/>
          <w:spacing w:val="2"/>
          <w:sz w:val="22"/>
          <w:szCs w:val="22"/>
          <w:lang w:val="id-ID"/>
        </w:rPr>
        <w:t xml:space="preserve"> and </w:t>
      </w:r>
      <w:proofErr w:type="spellStart"/>
      <w:r>
        <w:rPr>
          <w:rFonts w:ascii="Lato" w:eastAsia="Arial" w:hAnsi="Lato"/>
          <w:spacing w:val="2"/>
          <w:sz w:val="22"/>
          <w:szCs w:val="22"/>
          <w:lang w:val="id-ID"/>
        </w:rPr>
        <w:t>significant</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relationship</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between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implementation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GLS and students' </w:t>
      </w:r>
      <w:proofErr w:type="spellStart"/>
      <w:r>
        <w:rPr>
          <w:rFonts w:ascii="Lato" w:eastAsia="Arial" w:hAnsi="Lato"/>
          <w:spacing w:val="2"/>
          <w:sz w:val="22"/>
          <w:szCs w:val="22"/>
          <w:lang w:val="id-ID"/>
        </w:rPr>
        <w:t>reading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interest</w:t>
      </w:r>
      <w:proofErr w:type="spellEnd"/>
      <w:r>
        <w:rPr>
          <w:rFonts w:ascii="Lato" w:eastAsia="Arial" w:hAnsi="Lato"/>
          <w:spacing w:val="2"/>
          <w:sz w:val="22"/>
          <w:szCs w:val="22"/>
          <w:lang w:val="id-ID"/>
        </w:rPr>
        <w:t xml:space="preserve"> (r = 0.578; p &lt; 0.05). This </w:t>
      </w:r>
      <w:proofErr w:type="spellStart"/>
      <w:r>
        <w:rPr>
          <w:rFonts w:ascii="Lato" w:eastAsia="Arial" w:hAnsi="Lato"/>
          <w:spacing w:val="2"/>
          <w:sz w:val="22"/>
          <w:szCs w:val="22"/>
          <w:lang w:val="id-ID"/>
        </w:rPr>
        <w:t>finding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indicates</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that</w:t>
      </w:r>
      <w:proofErr w:type="spellEnd"/>
      <w:r>
        <w:rPr>
          <w:rFonts w:ascii="Lato" w:eastAsia="Arial" w:hAnsi="Lato"/>
          <w:spacing w:val="2"/>
          <w:sz w:val="22"/>
          <w:szCs w:val="22"/>
          <w:lang w:val="id-ID"/>
        </w:rPr>
        <w:t xml:space="preserve"> GLS </w:t>
      </w:r>
      <w:proofErr w:type="spellStart"/>
      <w:r>
        <w:rPr>
          <w:rFonts w:ascii="Lato" w:eastAsia="Arial" w:hAnsi="Lato"/>
          <w:spacing w:val="2"/>
          <w:sz w:val="22"/>
          <w:szCs w:val="22"/>
          <w:lang w:val="id-ID"/>
        </w:rPr>
        <w:t>significantly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contributes</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to</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increasing</w:t>
      </w:r>
      <w:proofErr w:type="spellEnd"/>
      <w:r>
        <w:rPr>
          <w:rFonts w:ascii="Lato" w:eastAsia="Arial" w:hAnsi="Lato"/>
          <w:spacing w:val="2"/>
          <w:sz w:val="22"/>
          <w:szCs w:val="22"/>
          <w:lang w:val="id-ID"/>
        </w:rPr>
        <w:t xml:space="preserve"> students' </w:t>
      </w:r>
      <w:proofErr w:type="spellStart"/>
      <w:r>
        <w:rPr>
          <w:rFonts w:ascii="Lato" w:eastAsia="Arial" w:hAnsi="Lato"/>
          <w:spacing w:val="2"/>
          <w:sz w:val="22"/>
          <w:szCs w:val="22"/>
          <w:lang w:val="id-ID"/>
        </w:rPr>
        <w:t>reading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interest</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Theoretically</w:t>
      </w:r>
      <w:proofErr w:type="spellEnd"/>
      <w:r>
        <w:rPr>
          <w:rFonts w:ascii="Lato" w:eastAsia="Arial" w:hAnsi="Lato"/>
          <w:spacing w:val="2"/>
          <w:sz w:val="22"/>
          <w:szCs w:val="22"/>
          <w:lang w:val="id-ID"/>
        </w:rPr>
        <w:t xml:space="preserve">, this study </w:t>
      </w:r>
      <w:proofErr w:type="spellStart"/>
      <w:r>
        <w:rPr>
          <w:rFonts w:ascii="Lato" w:eastAsia="Arial" w:hAnsi="Lato"/>
          <w:spacing w:val="2"/>
          <w:sz w:val="22"/>
          <w:szCs w:val="22"/>
          <w:lang w:val="id-ID"/>
        </w:rPr>
        <w:t>enhances</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understanding</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role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literacy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programs</w:t>
      </w:r>
      <w:proofErr w:type="spellEnd"/>
      <w:r>
        <w:rPr>
          <w:rFonts w:ascii="Lato" w:eastAsia="Arial" w:hAnsi="Lato"/>
          <w:spacing w:val="2"/>
          <w:sz w:val="22"/>
          <w:szCs w:val="22"/>
          <w:lang w:val="id-ID"/>
        </w:rPr>
        <w:t xml:space="preserve"> in </w:t>
      </w:r>
      <w:proofErr w:type="spellStart"/>
      <w:r>
        <w:rPr>
          <w:rFonts w:ascii="Lato" w:eastAsia="Arial" w:hAnsi="Lato"/>
          <w:spacing w:val="2"/>
          <w:sz w:val="22"/>
          <w:szCs w:val="22"/>
          <w:lang w:val="id-ID"/>
        </w:rPr>
        <w:t>elementary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education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Practically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results </w:t>
      </w:r>
      <w:proofErr w:type="spellStart"/>
      <w:r>
        <w:rPr>
          <w:rFonts w:ascii="Lato" w:eastAsia="Arial" w:hAnsi="Lato"/>
          <w:spacing w:val="2"/>
          <w:sz w:val="22"/>
          <w:szCs w:val="22"/>
          <w:lang w:val="id-ID"/>
        </w:rPr>
        <w:t>can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serve</w:t>
      </w:r>
      <w:proofErr w:type="spellEnd"/>
      <w:r>
        <w:rPr>
          <w:rFonts w:ascii="Lato" w:eastAsia="Arial" w:hAnsi="Lato"/>
          <w:spacing w:val="2"/>
          <w:sz w:val="22"/>
          <w:szCs w:val="22"/>
          <w:lang w:val="id-ID"/>
        </w:rPr>
        <w:t xml:space="preserve"> as a </w:t>
      </w:r>
      <w:proofErr w:type="spellStart"/>
      <w:r>
        <w:rPr>
          <w:rFonts w:ascii="Lato" w:eastAsia="Arial" w:hAnsi="Lato"/>
          <w:spacing w:val="2"/>
          <w:sz w:val="22"/>
          <w:szCs w:val="22"/>
          <w:lang w:val="id-ID"/>
        </w:rPr>
        <w:t>foundation</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for</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the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development</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of</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more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systematic</w:t>
      </w:r>
      <w:proofErr w:type="spellEnd"/>
      <w:r>
        <w:rPr>
          <w:rFonts w:ascii="Lato" w:eastAsia="Arial" w:hAnsi="Lato"/>
          <w:spacing w:val="2"/>
          <w:sz w:val="22"/>
          <w:szCs w:val="22"/>
          <w:lang w:val="id-ID"/>
        </w:rPr>
        <w:t xml:space="preserve"> and </w:t>
      </w:r>
      <w:proofErr w:type="spellStart"/>
      <w:r>
        <w:rPr>
          <w:rFonts w:ascii="Lato" w:eastAsia="Arial" w:hAnsi="Lato"/>
          <w:spacing w:val="2"/>
          <w:sz w:val="22"/>
          <w:szCs w:val="22"/>
          <w:lang w:val="id-ID"/>
        </w:rPr>
        <w:t>collaborative</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literacy</w:t>
      </w:r>
      <w:proofErr w:type="spellEnd"/>
      <w:r>
        <w:rPr>
          <w:rFonts w:ascii="Lato" w:eastAsia="Arial" w:hAnsi="Lato"/>
          <w:spacing w:val="2"/>
          <w:sz w:val="22"/>
          <w:szCs w:val="22"/>
          <w:lang w:val="id-ID"/>
        </w:rPr>
        <w:t xml:space="preserve"> </w:t>
      </w:r>
      <w:proofErr w:type="spellStart"/>
      <w:r>
        <w:rPr>
          <w:rFonts w:ascii="Lato" w:eastAsia="Arial" w:hAnsi="Lato"/>
          <w:spacing w:val="2"/>
          <w:sz w:val="22"/>
          <w:szCs w:val="22"/>
          <w:lang w:val="id-ID"/>
        </w:rPr>
        <w:t>policies</w:t>
      </w:r>
      <w:proofErr w:type="spellEnd"/>
      <w:r>
        <w:rPr>
          <w:rFonts w:ascii="Lato" w:eastAsia="Arial" w:hAnsi="Lato"/>
          <w:spacing w:val="2"/>
          <w:sz w:val="22"/>
          <w:szCs w:val="22"/>
          <w:lang w:val="id-ID"/>
        </w:rPr>
        <w:t xml:space="preserve"> in </w:t>
      </w:r>
      <w:proofErr w:type="spellStart"/>
      <w:r>
        <w:rPr>
          <w:rFonts w:ascii="Lato" w:eastAsia="Arial" w:hAnsi="Lato"/>
          <w:spacing w:val="2"/>
          <w:sz w:val="22"/>
          <w:szCs w:val="22"/>
          <w:lang w:val="id-ID"/>
        </w:rPr>
        <w:t>elementary</w:t>
      </w:r>
      <w:proofErr w:type="spellEnd"/>
      <w:r>
        <w:rPr>
          <w:rFonts w:ascii="Lato" w:eastAsia="Arial" w:hAnsi="Lato"/>
          <w:spacing w:val="2"/>
          <w:sz w:val="22"/>
          <w:szCs w:val="22"/>
          <w:lang w:val="id-ID"/>
        </w:rPr>
        <w:t xml:space="preserve"> school </w:t>
      </w:r>
      <w:proofErr w:type="spellStart"/>
      <w:r>
        <w:rPr>
          <w:rFonts w:ascii="Lato" w:eastAsia="Arial" w:hAnsi="Lato"/>
          <w:spacing w:val="2"/>
          <w:sz w:val="22"/>
          <w:szCs w:val="22"/>
          <w:lang w:val="id-ID"/>
        </w:rPr>
        <w:t>settings</w:t>
      </w:r>
      <w:proofErr w:type="spellEnd"/>
      <w:r>
        <w:rPr>
          <w:rFonts w:ascii="Lato" w:eastAsia="Arial" w:hAnsi="Lato"/>
          <w:spacing w:val="2"/>
          <w:sz w:val="22"/>
          <w:szCs w:val="22"/>
          <w:lang w:val="id-ID"/>
        </w:rPr>
        <w:t>.</w:t>
      </w:r>
    </w:p>
    <w:p w14:paraId="79C131F9" w14:textId="77777777" w:rsidR="000067D6" w:rsidRDefault="000067D6" w:rsidP="000067D6">
      <w:pPr>
        <w:ind w:left="1134" w:hanging="1134"/>
        <w:jc w:val="both"/>
        <w:rPr>
          <w:rFonts w:ascii="Lato" w:eastAsia="Arial" w:hAnsi="Lato"/>
          <w:b/>
          <w:spacing w:val="2"/>
          <w:sz w:val="22"/>
          <w:szCs w:val="22"/>
          <w:lang w:val="id-ID"/>
        </w:rPr>
      </w:pPr>
    </w:p>
    <w:p w14:paraId="0D87FB93" w14:textId="127E178C" w:rsidR="004321C7" w:rsidRPr="005B432F" w:rsidRDefault="004321C7" w:rsidP="000067D6">
      <w:pPr>
        <w:ind w:left="1134" w:hanging="1134"/>
        <w:jc w:val="both"/>
        <w:rPr>
          <w:rFonts w:ascii="Lato" w:eastAsia="Arial" w:hAnsi="Lato"/>
          <w:spacing w:val="2"/>
          <w:sz w:val="22"/>
          <w:szCs w:val="22"/>
          <w:lang w:val="id-ID"/>
        </w:rPr>
      </w:pPr>
      <w:proofErr w:type="spellStart"/>
      <w:r w:rsidRPr="005B432F">
        <w:rPr>
          <w:rFonts w:ascii="Lato" w:eastAsia="Arial" w:hAnsi="Lato"/>
          <w:b/>
          <w:spacing w:val="2"/>
          <w:sz w:val="22"/>
          <w:szCs w:val="22"/>
          <w:lang w:val="id-ID"/>
        </w:rPr>
        <w:t>Keyword</w:t>
      </w:r>
      <w:r w:rsidR="000067D6">
        <w:rPr>
          <w:rFonts w:ascii="Lato" w:eastAsia="Arial" w:hAnsi="Lato"/>
          <w:b/>
          <w:spacing w:val="2"/>
          <w:sz w:val="22"/>
          <w:szCs w:val="22"/>
          <w:lang w:val="id-ID"/>
        </w:rPr>
        <w:t>s</w:t>
      </w:r>
      <w:proofErr w:type="spellEnd"/>
      <w:r w:rsidRPr="005B432F">
        <w:rPr>
          <w:rFonts w:ascii="Lato" w:eastAsia="Arial" w:hAnsi="Lato"/>
          <w:b/>
          <w:spacing w:val="2"/>
          <w:sz w:val="22"/>
          <w:szCs w:val="22"/>
          <w:lang w:val="id-ID"/>
        </w:rPr>
        <w:t xml:space="preserve">: </w:t>
      </w:r>
      <w:r w:rsidR="00D15019" w:rsidRPr="00D15019">
        <w:rPr>
          <w:rFonts w:ascii="Lato" w:eastAsia="Arial" w:hAnsi="Lato"/>
          <w:i/>
          <w:iCs/>
          <w:spacing w:val="2"/>
          <w:sz w:val="22"/>
          <w:szCs w:val="22"/>
          <w:lang w:val="id-ID"/>
        </w:rPr>
        <w:t xml:space="preserve">School </w:t>
      </w:r>
      <w:proofErr w:type="spellStart"/>
      <w:r w:rsidR="00D15019" w:rsidRPr="00D15019">
        <w:rPr>
          <w:rFonts w:ascii="Lato" w:eastAsia="Arial" w:hAnsi="Lato"/>
          <w:i/>
          <w:iCs/>
          <w:spacing w:val="2"/>
          <w:sz w:val="22"/>
          <w:szCs w:val="22"/>
          <w:lang w:val="id-ID"/>
        </w:rPr>
        <w:t>literacy</w:t>
      </w:r>
      <w:proofErr w:type="spellEnd"/>
      <w:r w:rsidR="00D15019" w:rsidRPr="00D15019">
        <w:rPr>
          <w:rFonts w:ascii="Lato" w:eastAsia="Arial" w:hAnsi="Lato"/>
          <w:i/>
          <w:iCs/>
          <w:spacing w:val="2"/>
          <w:sz w:val="22"/>
          <w:szCs w:val="22"/>
          <w:lang w:val="id-ID"/>
        </w:rPr>
        <w:t xml:space="preserve"> </w:t>
      </w:r>
      <w:proofErr w:type="spellStart"/>
      <w:r w:rsidR="00D15019" w:rsidRPr="00D15019">
        <w:rPr>
          <w:rFonts w:ascii="Lato" w:eastAsia="Arial" w:hAnsi="Lato"/>
          <w:i/>
          <w:iCs/>
          <w:spacing w:val="2"/>
          <w:sz w:val="22"/>
          <w:szCs w:val="22"/>
          <w:lang w:val="id-ID"/>
        </w:rPr>
        <w:t>movement</w:t>
      </w:r>
      <w:proofErr w:type="spellEnd"/>
      <w:r w:rsidR="00D15019" w:rsidRPr="00D15019">
        <w:rPr>
          <w:rFonts w:ascii="Lato" w:eastAsia="Arial" w:hAnsi="Lato"/>
          <w:i/>
          <w:iCs/>
          <w:spacing w:val="2"/>
          <w:sz w:val="22"/>
          <w:szCs w:val="22"/>
          <w:lang w:val="id-ID"/>
        </w:rPr>
        <w:t xml:space="preserve">, </w:t>
      </w:r>
      <w:proofErr w:type="spellStart"/>
      <w:r w:rsidR="00D15019" w:rsidRPr="00D15019">
        <w:rPr>
          <w:rFonts w:ascii="Lato" w:eastAsia="Arial" w:hAnsi="Lato"/>
          <w:i/>
          <w:iCs/>
          <w:spacing w:val="2"/>
          <w:sz w:val="22"/>
          <w:szCs w:val="22"/>
          <w:lang w:val="id-ID"/>
        </w:rPr>
        <w:t>reading</w:t>
      </w:r>
      <w:proofErr w:type="spellEnd"/>
      <w:r w:rsidR="00D15019" w:rsidRPr="00D15019">
        <w:rPr>
          <w:rFonts w:ascii="Lato" w:eastAsia="Arial" w:hAnsi="Lato"/>
          <w:i/>
          <w:iCs/>
          <w:spacing w:val="2"/>
          <w:sz w:val="22"/>
          <w:szCs w:val="22"/>
          <w:lang w:val="id-ID"/>
        </w:rPr>
        <w:t xml:space="preserve"> </w:t>
      </w:r>
      <w:proofErr w:type="spellStart"/>
      <w:r w:rsidR="00D15019" w:rsidRPr="00D15019">
        <w:rPr>
          <w:rFonts w:ascii="Lato" w:eastAsia="Arial" w:hAnsi="Lato"/>
          <w:i/>
          <w:iCs/>
          <w:spacing w:val="2"/>
          <w:sz w:val="22"/>
          <w:szCs w:val="22"/>
          <w:lang w:val="id-ID"/>
        </w:rPr>
        <w:t>interest</w:t>
      </w:r>
      <w:proofErr w:type="spellEnd"/>
      <w:r w:rsidR="000067D6">
        <w:rPr>
          <w:rFonts w:ascii="Lato" w:eastAsia="Arial" w:hAnsi="Lato"/>
          <w:i/>
          <w:iCs/>
          <w:spacing w:val="2"/>
          <w:sz w:val="22"/>
          <w:szCs w:val="22"/>
          <w:lang w:val="id-ID"/>
        </w:rPr>
        <w:t xml:space="preserve">, </w:t>
      </w:r>
      <w:proofErr w:type="spellStart"/>
      <w:r w:rsidR="000067D6" w:rsidRPr="000067D6">
        <w:rPr>
          <w:rFonts w:ascii="Lato" w:eastAsia="Arial" w:hAnsi="Lato"/>
          <w:i/>
          <w:iCs/>
          <w:spacing w:val="2"/>
          <w:sz w:val="22"/>
          <w:szCs w:val="22"/>
          <w:lang w:val="id-ID"/>
        </w:rPr>
        <w:t>Elementary</w:t>
      </w:r>
      <w:proofErr w:type="spellEnd"/>
      <w:r w:rsidR="000067D6" w:rsidRPr="000067D6">
        <w:rPr>
          <w:rFonts w:ascii="Lato" w:eastAsia="Arial" w:hAnsi="Lato"/>
          <w:i/>
          <w:iCs/>
          <w:spacing w:val="2"/>
          <w:sz w:val="22"/>
          <w:szCs w:val="22"/>
          <w:lang w:val="id-ID"/>
        </w:rPr>
        <w:t xml:space="preserve"> School Students</w:t>
      </w:r>
    </w:p>
    <w:p w14:paraId="560B376D" w14:textId="77777777" w:rsidR="00A93C4C" w:rsidRPr="005B432F" w:rsidRDefault="00A93C4C" w:rsidP="000067D6">
      <w:pPr>
        <w:rPr>
          <w:rFonts w:ascii="Lato" w:eastAsia="Arial" w:hAnsi="Lato"/>
          <w:b/>
          <w:spacing w:val="2"/>
          <w:sz w:val="22"/>
          <w:szCs w:val="22"/>
        </w:rPr>
      </w:pPr>
    </w:p>
    <w:p w14:paraId="0FA6E711" w14:textId="392EDE19" w:rsidR="0007735B" w:rsidRPr="005B432F" w:rsidRDefault="00A16093" w:rsidP="000067D6">
      <w:pPr>
        <w:rPr>
          <w:rFonts w:ascii="Lato" w:eastAsia="Arial" w:hAnsi="Lato"/>
          <w:sz w:val="22"/>
          <w:szCs w:val="22"/>
        </w:rPr>
      </w:pPr>
      <w:r w:rsidRPr="005B432F">
        <w:rPr>
          <w:rFonts w:ascii="Lato" w:eastAsia="Arial" w:hAnsi="Lato"/>
          <w:b/>
          <w:spacing w:val="2"/>
          <w:sz w:val="22"/>
          <w:szCs w:val="22"/>
        </w:rPr>
        <w:t>PE</w:t>
      </w:r>
      <w:r w:rsidRPr="005B432F">
        <w:rPr>
          <w:rFonts w:ascii="Lato" w:eastAsia="Arial" w:hAnsi="Lato"/>
          <w:b/>
          <w:spacing w:val="-6"/>
          <w:sz w:val="22"/>
          <w:szCs w:val="22"/>
        </w:rPr>
        <w:t>N</w:t>
      </w:r>
      <w:r w:rsidRPr="005B432F">
        <w:rPr>
          <w:rFonts w:ascii="Lato" w:eastAsia="Arial" w:hAnsi="Lato"/>
          <w:b/>
          <w:spacing w:val="4"/>
          <w:sz w:val="22"/>
          <w:szCs w:val="22"/>
        </w:rPr>
        <w:t>D</w:t>
      </w:r>
      <w:r w:rsidRPr="005B432F">
        <w:rPr>
          <w:rFonts w:ascii="Lato" w:eastAsia="Arial" w:hAnsi="Lato"/>
          <w:b/>
          <w:spacing w:val="-6"/>
          <w:sz w:val="22"/>
          <w:szCs w:val="22"/>
        </w:rPr>
        <w:t>A</w:t>
      </w:r>
      <w:r w:rsidRPr="005B432F">
        <w:rPr>
          <w:rFonts w:ascii="Lato" w:eastAsia="Arial" w:hAnsi="Lato"/>
          <w:b/>
          <w:spacing w:val="-1"/>
          <w:sz w:val="22"/>
          <w:szCs w:val="22"/>
        </w:rPr>
        <w:t>HU</w:t>
      </w:r>
      <w:r w:rsidRPr="005B432F">
        <w:rPr>
          <w:rFonts w:ascii="Lato" w:eastAsia="Arial" w:hAnsi="Lato"/>
          <w:b/>
          <w:spacing w:val="4"/>
          <w:sz w:val="22"/>
          <w:szCs w:val="22"/>
        </w:rPr>
        <w:t>L</w:t>
      </w:r>
      <w:r w:rsidRPr="005B432F">
        <w:rPr>
          <w:rFonts w:ascii="Lato" w:eastAsia="Arial" w:hAnsi="Lato"/>
          <w:b/>
          <w:spacing w:val="-1"/>
          <w:sz w:val="22"/>
          <w:szCs w:val="22"/>
        </w:rPr>
        <w:t>U</w:t>
      </w:r>
      <w:r w:rsidRPr="005B432F">
        <w:rPr>
          <w:rFonts w:ascii="Lato" w:eastAsia="Arial" w:hAnsi="Lato"/>
          <w:b/>
          <w:spacing w:val="-6"/>
          <w:sz w:val="22"/>
          <w:szCs w:val="22"/>
        </w:rPr>
        <w:t>A</w:t>
      </w:r>
      <w:r w:rsidRPr="005B432F">
        <w:rPr>
          <w:rFonts w:ascii="Lato" w:eastAsia="Arial" w:hAnsi="Lato"/>
          <w:b/>
          <w:sz w:val="22"/>
          <w:szCs w:val="22"/>
        </w:rPr>
        <w:t>N</w:t>
      </w:r>
    </w:p>
    <w:p w14:paraId="4C158AFC" w14:textId="6CD7610F" w:rsidR="00592C50" w:rsidRPr="00592C50" w:rsidRDefault="00592C50" w:rsidP="000067D6">
      <w:pPr>
        <w:ind w:firstLine="567"/>
        <w:jc w:val="both"/>
        <w:rPr>
          <w:rFonts w:ascii="Lato" w:hAnsi="Lato"/>
          <w:sz w:val="22"/>
          <w:szCs w:val="22"/>
        </w:rPr>
      </w:pPr>
      <w:bookmarkStart w:id="0" w:name="_Hlk185625869"/>
      <w:r w:rsidRPr="00592C50">
        <w:rPr>
          <w:rFonts w:ascii="Lato" w:hAnsi="Lato"/>
          <w:sz w:val="22"/>
          <w:szCs w:val="22"/>
        </w:rPr>
        <w:t xml:space="preserve">Pendidikan </w:t>
      </w:r>
      <w:proofErr w:type="spellStart"/>
      <w:r w:rsidRPr="00592C50">
        <w:rPr>
          <w:rFonts w:ascii="Lato" w:hAnsi="Lato"/>
          <w:sz w:val="22"/>
          <w:szCs w:val="22"/>
        </w:rPr>
        <w:t>merupakan</w:t>
      </w:r>
      <w:proofErr w:type="spellEnd"/>
      <w:r w:rsidRPr="00592C50">
        <w:rPr>
          <w:rFonts w:ascii="Lato" w:hAnsi="Lato"/>
          <w:sz w:val="22"/>
          <w:szCs w:val="22"/>
        </w:rPr>
        <w:t xml:space="preserve"> hal ya</w:t>
      </w:r>
      <w:r w:rsidR="0084088B">
        <w:rPr>
          <w:rFonts w:ascii="Lato" w:hAnsi="Lato"/>
          <w:sz w:val="22"/>
          <w:szCs w:val="22"/>
        </w:rPr>
        <w:t xml:space="preserve">ng sangat </w:t>
      </w:r>
      <w:proofErr w:type="spellStart"/>
      <w:r w:rsidR="0084088B">
        <w:rPr>
          <w:rFonts w:ascii="Lato" w:hAnsi="Lato"/>
          <w:sz w:val="22"/>
          <w:szCs w:val="22"/>
        </w:rPr>
        <w:t>penting</w:t>
      </w:r>
      <w:proofErr w:type="spellEnd"/>
      <w:r w:rsidR="0084088B">
        <w:rPr>
          <w:rFonts w:ascii="Lato" w:hAnsi="Lato"/>
          <w:sz w:val="22"/>
          <w:szCs w:val="22"/>
        </w:rPr>
        <w:t xml:space="preserve"> bagi </w:t>
      </w:r>
      <w:proofErr w:type="spellStart"/>
      <w:r w:rsidR="0084088B">
        <w:rPr>
          <w:rFonts w:ascii="Lato" w:hAnsi="Lato"/>
          <w:sz w:val="22"/>
          <w:szCs w:val="22"/>
        </w:rPr>
        <w:t>manusia</w:t>
      </w:r>
      <w:proofErr w:type="spellEnd"/>
      <w:r w:rsidR="0084088B">
        <w:rPr>
          <w:rFonts w:ascii="Lato" w:hAnsi="Lato"/>
          <w:sz w:val="22"/>
          <w:szCs w:val="22"/>
        </w:rPr>
        <w:t xml:space="preserve"> </w:t>
      </w:r>
      <w:proofErr w:type="spellStart"/>
      <w:r w:rsidR="0084088B">
        <w:rPr>
          <w:rFonts w:ascii="Lato" w:hAnsi="Lato"/>
          <w:sz w:val="22"/>
          <w:szCs w:val="22"/>
        </w:rPr>
        <w:t>s</w:t>
      </w:r>
      <w:r w:rsidRPr="00592C50">
        <w:rPr>
          <w:rFonts w:ascii="Lato" w:hAnsi="Lato"/>
          <w:sz w:val="22"/>
          <w:szCs w:val="22"/>
        </w:rPr>
        <w:t>eiring</w:t>
      </w:r>
      <w:proofErr w:type="spellEnd"/>
      <w:r w:rsidRPr="00592C50">
        <w:rPr>
          <w:rFonts w:ascii="Lato" w:hAnsi="Lato"/>
          <w:sz w:val="22"/>
          <w:szCs w:val="22"/>
        </w:rPr>
        <w:t xml:space="preserve"> </w:t>
      </w:r>
      <w:proofErr w:type="spellStart"/>
      <w:r w:rsidRPr="00592C50">
        <w:rPr>
          <w:rFonts w:ascii="Lato" w:hAnsi="Lato"/>
          <w:sz w:val="22"/>
          <w:szCs w:val="22"/>
        </w:rPr>
        <w:t>perkembangan</w:t>
      </w:r>
      <w:proofErr w:type="spellEnd"/>
      <w:r w:rsidRPr="00592C50">
        <w:rPr>
          <w:rFonts w:ascii="Lato" w:hAnsi="Lato"/>
          <w:sz w:val="22"/>
          <w:szCs w:val="22"/>
        </w:rPr>
        <w:t xml:space="preserve"> zaman dan </w:t>
      </w:r>
      <w:proofErr w:type="spellStart"/>
      <w:r w:rsidRPr="00592C50">
        <w:rPr>
          <w:rFonts w:ascii="Lato" w:hAnsi="Lato"/>
          <w:sz w:val="22"/>
          <w:szCs w:val="22"/>
        </w:rPr>
        <w:t>teknologi</w:t>
      </w:r>
      <w:proofErr w:type="spellEnd"/>
      <w:r w:rsidRPr="00592C50">
        <w:rPr>
          <w:rFonts w:ascii="Lato" w:hAnsi="Lato"/>
          <w:sz w:val="22"/>
          <w:szCs w:val="22"/>
        </w:rPr>
        <w:t xml:space="preserve">, </w:t>
      </w:r>
      <w:proofErr w:type="spellStart"/>
      <w:r w:rsidRPr="00592C50">
        <w:rPr>
          <w:rFonts w:ascii="Lato" w:hAnsi="Lato"/>
          <w:sz w:val="22"/>
          <w:szCs w:val="22"/>
        </w:rPr>
        <w:t>manusia</w:t>
      </w:r>
      <w:proofErr w:type="spellEnd"/>
      <w:r w:rsidRPr="00592C50">
        <w:rPr>
          <w:rFonts w:ascii="Lato" w:hAnsi="Lato"/>
          <w:sz w:val="22"/>
          <w:szCs w:val="22"/>
        </w:rPr>
        <w:t xml:space="preserve"> </w:t>
      </w:r>
      <w:proofErr w:type="spellStart"/>
      <w:r w:rsidRPr="00592C50">
        <w:rPr>
          <w:rFonts w:ascii="Lato" w:hAnsi="Lato"/>
          <w:sz w:val="22"/>
          <w:szCs w:val="22"/>
        </w:rPr>
        <w:t>perlu</w:t>
      </w:r>
      <w:proofErr w:type="spellEnd"/>
      <w:r w:rsidRPr="00592C50">
        <w:rPr>
          <w:rFonts w:ascii="Lato" w:hAnsi="Lato"/>
          <w:sz w:val="22"/>
          <w:szCs w:val="22"/>
        </w:rPr>
        <w:t xml:space="preserve"> </w:t>
      </w:r>
      <w:proofErr w:type="spellStart"/>
      <w:r w:rsidRPr="00592C50">
        <w:rPr>
          <w:rFonts w:ascii="Lato" w:hAnsi="Lato"/>
          <w:sz w:val="22"/>
          <w:szCs w:val="22"/>
        </w:rPr>
        <w:t>dibekali</w:t>
      </w:r>
      <w:proofErr w:type="spellEnd"/>
      <w:r w:rsidRPr="00592C50">
        <w:rPr>
          <w:rFonts w:ascii="Lato" w:hAnsi="Lato"/>
          <w:sz w:val="22"/>
          <w:szCs w:val="22"/>
        </w:rPr>
        <w:t xml:space="preserve"> </w:t>
      </w:r>
      <w:proofErr w:type="spellStart"/>
      <w:r w:rsidRPr="00592C50">
        <w:rPr>
          <w:rFonts w:ascii="Lato" w:hAnsi="Lato"/>
          <w:sz w:val="22"/>
          <w:szCs w:val="22"/>
        </w:rPr>
        <w:t>pendidikan</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menjalani</w:t>
      </w:r>
      <w:proofErr w:type="spellEnd"/>
      <w:r w:rsidRPr="00592C50">
        <w:rPr>
          <w:rFonts w:ascii="Lato" w:hAnsi="Lato"/>
          <w:sz w:val="22"/>
          <w:szCs w:val="22"/>
        </w:rPr>
        <w:t xml:space="preserve"> </w:t>
      </w:r>
      <w:proofErr w:type="spellStart"/>
      <w:r w:rsidRPr="00592C50">
        <w:rPr>
          <w:rFonts w:ascii="Lato" w:hAnsi="Lato"/>
          <w:sz w:val="22"/>
          <w:szCs w:val="22"/>
        </w:rPr>
        <w:t>kehidupan</w:t>
      </w:r>
      <w:proofErr w:type="spellEnd"/>
      <w:r w:rsidRPr="00592C50">
        <w:rPr>
          <w:rFonts w:ascii="Lato" w:hAnsi="Lato"/>
          <w:sz w:val="22"/>
          <w:szCs w:val="22"/>
        </w:rPr>
        <w:t xml:space="preserve"> dan </w:t>
      </w:r>
      <w:proofErr w:type="spellStart"/>
      <w:r w:rsidRPr="00592C50">
        <w:rPr>
          <w:rFonts w:ascii="Lato" w:hAnsi="Lato"/>
          <w:sz w:val="22"/>
          <w:szCs w:val="22"/>
        </w:rPr>
        <w:t>mencapai</w:t>
      </w:r>
      <w:proofErr w:type="spellEnd"/>
      <w:r w:rsidRPr="00592C50">
        <w:rPr>
          <w:rFonts w:ascii="Lato" w:hAnsi="Lato"/>
          <w:sz w:val="22"/>
          <w:szCs w:val="22"/>
        </w:rPr>
        <w:t xml:space="preserve"> </w:t>
      </w:r>
      <w:proofErr w:type="spellStart"/>
      <w:r w:rsidRPr="00592C50">
        <w:rPr>
          <w:rFonts w:ascii="Lato" w:hAnsi="Lato"/>
          <w:sz w:val="22"/>
          <w:szCs w:val="22"/>
        </w:rPr>
        <w:t>tujuan</w:t>
      </w:r>
      <w:proofErr w:type="spellEnd"/>
      <w:r w:rsidRPr="00592C50">
        <w:rPr>
          <w:rFonts w:ascii="Lato" w:hAnsi="Lato"/>
          <w:sz w:val="22"/>
          <w:szCs w:val="22"/>
        </w:rPr>
        <w:t xml:space="preserve"> </w:t>
      </w:r>
      <w:proofErr w:type="spellStart"/>
      <w:r w:rsidRPr="00592C50">
        <w:rPr>
          <w:rFonts w:ascii="Lato" w:hAnsi="Lato"/>
          <w:sz w:val="22"/>
          <w:szCs w:val="22"/>
        </w:rPr>
        <w:t>kehidupan</w:t>
      </w:r>
      <w:proofErr w:type="spellEnd"/>
      <w:r w:rsidRPr="00592C50">
        <w:rPr>
          <w:rFonts w:ascii="Lato" w:hAnsi="Lato"/>
          <w:sz w:val="22"/>
          <w:szCs w:val="22"/>
        </w:rPr>
        <w:t xml:space="preserve"> di dunia. Generasi </w:t>
      </w:r>
      <w:proofErr w:type="spellStart"/>
      <w:r w:rsidRPr="00592C50">
        <w:rPr>
          <w:rFonts w:ascii="Lato" w:hAnsi="Lato"/>
          <w:sz w:val="22"/>
          <w:szCs w:val="22"/>
        </w:rPr>
        <w:t>penerus</w:t>
      </w:r>
      <w:proofErr w:type="spellEnd"/>
      <w:r w:rsidRPr="00592C50">
        <w:rPr>
          <w:rFonts w:ascii="Lato" w:hAnsi="Lato"/>
          <w:sz w:val="22"/>
          <w:szCs w:val="22"/>
        </w:rPr>
        <w:t xml:space="preserve"> bangsa akan dihadapkan pada berbagai </w:t>
      </w:r>
      <w:proofErr w:type="spellStart"/>
      <w:r w:rsidRPr="00592C50">
        <w:rPr>
          <w:rFonts w:ascii="Lato" w:hAnsi="Lato"/>
          <w:sz w:val="22"/>
          <w:szCs w:val="22"/>
        </w:rPr>
        <w:t>masalah</w:t>
      </w:r>
      <w:proofErr w:type="spellEnd"/>
      <w:r w:rsidRPr="00592C50">
        <w:rPr>
          <w:rFonts w:ascii="Lato" w:hAnsi="Lato"/>
          <w:sz w:val="22"/>
          <w:szCs w:val="22"/>
        </w:rPr>
        <w:t xml:space="preserve"> </w:t>
      </w:r>
      <w:proofErr w:type="spellStart"/>
      <w:r w:rsidRPr="00592C50">
        <w:rPr>
          <w:rFonts w:ascii="Lato" w:hAnsi="Lato"/>
          <w:sz w:val="22"/>
          <w:szCs w:val="22"/>
        </w:rPr>
        <w:t>kehidupan</w:t>
      </w:r>
      <w:proofErr w:type="spellEnd"/>
      <w:r w:rsidRPr="00592C50">
        <w:rPr>
          <w:rFonts w:ascii="Lato" w:hAnsi="Lato"/>
          <w:sz w:val="22"/>
          <w:szCs w:val="22"/>
        </w:rPr>
        <w:t xml:space="preserve"> yang begitu </w:t>
      </w:r>
      <w:proofErr w:type="spellStart"/>
      <w:r w:rsidRPr="00592C50">
        <w:rPr>
          <w:rFonts w:ascii="Lato" w:hAnsi="Lato"/>
          <w:sz w:val="22"/>
          <w:szCs w:val="22"/>
        </w:rPr>
        <w:t>kompleks</w:t>
      </w:r>
      <w:proofErr w:type="spellEnd"/>
      <w:r w:rsidRPr="00592C50">
        <w:rPr>
          <w:rFonts w:ascii="Lato" w:hAnsi="Lato"/>
          <w:sz w:val="22"/>
          <w:szCs w:val="22"/>
        </w:rPr>
        <w:t xml:space="preserve"> di masa </w:t>
      </w:r>
      <w:proofErr w:type="spellStart"/>
      <w:r w:rsidRPr="00592C50">
        <w:rPr>
          <w:rFonts w:ascii="Lato" w:hAnsi="Lato"/>
          <w:sz w:val="22"/>
          <w:szCs w:val="22"/>
        </w:rPr>
        <w:t>kini</w:t>
      </w:r>
      <w:proofErr w:type="spellEnd"/>
      <w:r w:rsidRPr="00592C50">
        <w:rPr>
          <w:rFonts w:ascii="Lato" w:hAnsi="Lato"/>
          <w:sz w:val="22"/>
          <w:szCs w:val="22"/>
        </w:rPr>
        <w:t xml:space="preserve"> dan masa yang akan datang, </w:t>
      </w:r>
      <w:proofErr w:type="spellStart"/>
      <w:r w:rsidRPr="00592C50">
        <w:rPr>
          <w:rFonts w:ascii="Lato" w:hAnsi="Lato"/>
          <w:sz w:val="22"/>
          <w:szCs w:val="22"/>
        </w:rPr>
        <w:t>sehingga</w:t>
      </w:r>
      <w:proofErr w:type="spellEnd"/>
      <w:r w:rsidRPr="00592C50">
        <w:rPr>
          <w:rFonts w:ascii="Lato" w:hAnsi="Lato"/>
          <w:sz w:val="22"/>
          <w:szCs w:val="22"/>
        </w:rPr>
        <w:t xml:space="preserve"> </w:t>
      </w:r>
      <w:proofErr w:type="spellStart"/>
      <w:r w:rsidRPr="00592C50">
        <w:rPr>
          <w:rFonts w:ascii="Lato" w:hAnsi="Lato"/>
          <w:sz w:val="22"/>
          <w:szCs w:val="22"/>
        </w:rPr>
        <w:t>perlu</w:t>
      </w:r>
      <w:proofErr w:type="spellEnd"/>
      <w:r w:rsidRPr="00592C50">
        <w:rPr>
          <w:rFonts w:ascii="Lato" w:hAnsi="Lato"/>
          <w:sz w:val="22"/>
          <w:szCs w:val="22"/>
        </w:rPr>
        <w:t xml:space="preserve"> adanya </w:t>
      </w:r>
      <w:proofErr w:type="spellStart"/>
      <w:r w:rsidRPr="00592C50">
        <w:rPr>
          <w:rFonts w:ascii="Lato" w:hAnsi="Lato"/>
          <w:sz w:val="22"/>
          <w:szCs w:val="22"/>
        </w:rPr>
        <w:t>perlakuan</w:t>
      </w:r>
      <w:proofErr w:type="spellEnd"/>
      <w:r w:rsidRPr="00592C50">
        <w:rPr>
          <w:rFonts w:ascii="Lato" w:hAnsi="Lato"/>
          <w:sz w:val="22"/>
          <w:szCs w:val="22"/>
        </w:rPr>
        <w:t xml:space="preserve"> </w:t>
      </w:r>
      <w:proofErr w:type="spellStart"/>
      <w:r w:rsidRPr="00592C50">
        <w:rPr>
          <w:rFonts w:ascii="Lato" w:hAnsi="Lato"/>
          <w:sz w:val="22"/>
          <w:szCs w:val="22"/>
        </w:rPr>
        <w:t>khusus</w:t>
      </w:r>
      <w:proofErr w:type="spellEnd"/>
      <w:r w:rsidRPr="00592C50">
        <w:rPr>
          <w:rFonts w:ascii="Lato" w:hAnsi="Lato"/>
          <w:sz w:val="22"/>
          <w:szCs w:val="22"/>
        </w:rPr>
        <w:t xml:space="preserve"> </w:t>
      </w:r>
      <w:proofErr w:type="spellStart"/>
      <w:r w:rsidRPr="00592C50">
        <w:rPr>
          <w:rFonts w:ascii="Lato" w:hAnsi="Lato"/>
          <w:sz w:val="22"/>
          <w:szCs w:val="22"/>
        </w:rPr>
        <w:t>kepada</w:t>
      </w:r>
      <w:proofErr w:type="spellEnd"/>
      <w:r w:rsidRPr="00592C50">
        <w:rPr>
          <w:rFonts w:ascii="Lato" w:hAnsi="Lato"/>
          <w:sz w:val="22"/>
          <w:szCs w:val="22"/>
        </w:rPr>
        <w:t xml:space="preserve"> </w:t>
      </w:r>
      <w:proofErr w:type="spellStart"/>
      <w:r w:rsidRPr="00592C50">
        <w:rPr>
          <w:rFonts w:ascii="Lato" w:hAnsi="Lato"/>
          <w:sz w:val="22"/>
          <w:szCs w:val="22"/>
        </w:rPr>
        <w:t>siswa</w:t>
      </w:r>
      <w:proofErr w:type="spellEnd"/>
      <w:r w:rsidRPr="00592C50">
        <w:rPr>
          <w:rFonts w:ascii="Lato" w:hAnsi="Lato"/>
          <w:sz w:val="22"/>
          <w:szCs w:val="22"/>
        </w:rPr>
        <w:t xml:space="preserve"> </w:t>
      </w:r>
      <w:proofErr w:type="spellStart"/>
      <w:r w:rsidRPr="00592C50">
        <w:rPr>
          <w:rFonts w:ascii="Lato" w:hAnsi="Lato"/>
          <w:sz w:val="22"/>
          <w:szCs w:val="22"/>
        </w:rPr>
        <w:t>sebagai</w:t>
      </w:r>
      <w:proofErr w:type="spellEnd"/>
      <w:r w:rsidRPr="00592C50">
        <w:rPr>
          <w:rFonts w:ascii="Lato" w:hAnsi="Lato"/>
          <w:sz w:val="22"/>
          <w:szCs w:val="22"/>
        </w:rPr>
        <w:t xml:space="preserve"> generasi </w:t>
      </w:r>
      <w:proofErr w:type="spellStart"/>
      <w:r w:rsidRPr="00592C50">
        <w:rPr>
          <w:rFonts w:ascii="Lato" w:hAnsi="Lato"/>
          <w:sz w:val="22"/>
          <w:szCs w:val="22"/>
        </w:rPr>
        <w:t>penerus</w:t>
      </w:r>
      <w:proofErr w:type="spellEnd"/>
      <w:r w:rsidRPr="00592C50">
        <w:rPr>
          <w:rFonts w:ascii="Lato" w:hAnsi="Lato"/>
          <w:sz w:val="22"/>
          <w:szCs w:val="22"/>
        </w:rPr>
        <w:t xml:space="preserve"> bangsa agar </w:t>
      </w:r>
      <w:proofErr w:type="spellStart"/>
      <w:r w:rsidRPr="00592C50">
        <w:rPr>
          <w:rFonts w:ascii="Lato" w:hAnsi="Lato"/>
          <w:sz w:val="22"/>
          <w:szCs w:val="22"/>
        </w:rPr>
        <w:t>tidak</w:t>
      </w:r>
      <w:proofErr w:type="spellEnd"/>
      <w:r w:rsidRPr="00592C50">
        <w:rPr>
          <w:rFonts w:ascii="Lato" w:hAnsi="Lato"/>
          <w:sz w:val="22"/>
          <w:szCs w:val="22"/>
        </w:rPr>
        <w:t xml:space="preserve"> </w:t>
      </w:r>
      <w:proofErr w:type="spellStart"/>
      <w:r w:rsidRPr="00592C50">
        <w:rPr>
          <w:rFonts w:ascii="Lato" w:hAnsi="Lato"/>
          <w:sz w:val="22"/>
          <w:szCs w:val="22"/>
        </w:rPr>
        <w:t>tertinggal</w:t>
      </w:r>
      <w:proofErr w:type="spellEnd"/>
      <w:r w:rsidRPr="00592C50">
        <w:rPr>
          <w:rFonts w:ascii="Lato" w:hAnsi="Lato"/>
          <w:sz w:val="22"/>
          <w:szCs w:val="22"/>
        </w:rPr>
        <w:t xml:space="preserve"> dan </w:t>
      </w:r>
      <w:proofErr w:type="spellStart"/>
      <w:r w:rsidRPr="00592C50">
        <w:rPr>
          <w:rFonts w:ascii="Lato" w:hAnsi="Lato"/>
          <w:sz w:val="22"/>
          <w:szCs w:val="22"/>
        </w:rPr>
        <w:t>mampu</w:t>
      </w:r>
      <w:proofErr w:type="spellEnd"/>
      <w:r w:rsidRPr="00592C50">
        <w:rPr>
          <w:rFonts w:ascii="Lato" w:hAnsi="Lato"/>
          <w:sz w:val="22"/>
          <w:szCs w:val="22"/>
        </w:rPr>
        <w:t xml:space="preserve"> bersaing. </w:t>
      </w:r>
      <w:proofErr w:type="spellStart"/>
      <w:r w:rsidRPr="00592C50">
        <w:rPr>
          <w:rFonts w:ascii="Lato" w:hAnsi="Lato"/>
          <w:sz w:val="22"/>
          <w:szCs w:val="22"/>
        </w:rPr>
        <w:t>Menurut</w:t>
      </w:r>
      <w:proofErr w:type="spellEnd"/>
      <w:r w:rsidRPr="00592C50">
        <w:rPr>
          <w:rFonts w:ascii="Lato" w:hAnsi="Lato"/>
          <w:sz w:val="22"/>
          <w:szCs w:val="22"/>
        </w:rPr>
        <w:t xml:space="preserve"> </w:t>
      </w:r>
      <w:r w:rsidRPr="00592C50">
        <w:rPr>
          <w:rFonts w:ascii="Lato" w:hAnsi="Lato"/>
          <w:sz w:val="22"/>
          <w:szCs w:val="22"/>
        </w:rPr>
        <w:fldChar w:fldCharType="begin" w:fldLock="1"/>
      </w:r>
      <w:r w:rsidR="00921380">
        <w:rPr>
          <w:rFonts w:ascii="Lato" w:hAnsi="Lato"/>
          <w:sz w:val="22"/>
          <w:szCs w:val="22"/>
        </w:rPr>
        <w:instrText>ADDIN CSL_CITATION {"citationItems":[{"id":"ITEM-1","itemData":{"ISSN":"3031-4828","author":[{"dropping-particle":"","family":"Sudaryo","given":"Achmad","non-dropping-particle":"","parse-names":false,"suffix":""}],"container-title":"INTERDISIPLIN: Journal of Qualitative and Quantitative Research","id":"ITEM-1","issue":"1","issued":{"date-parts":[["2024"]]},"page":"1-9","title":"Dinamika Pendidikan Islam di Indonesia","type":"article-journal","volume":"1"},"uris":["http://www.mendeley.com/documents/?uuid=0f401f8e-444f-416a-902a-d556c492b360","http://www.mendeley.com/documents/?uuid=2832fa81-3225-47b9-b816-dd785894e631","http://www.mendeley.com/documents/?uuid=cf7d17e5-0e1a-452d-acb8-392b7f3d791b"]}],"mendeley":{"formattedCitation":"(Sudaryo 2024)","plainTextFormattedCitation":"(Sudaryo 2024)","previouslyFormattedCitation":"&lt;sup&gt;1&lt;/sup&gt;"},"properties":{"noteIndex":0},"schema":"https://github.com/citation-style-language/schema/raw/master/csl-citation.json"}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(Sudaryo 2024)</w:t>
      </w:r>
      <w:r w:rsidRPr="00592C50">
        <w:rPr>
          <w:rFonts w:ascii="Lato" w:hAnsi="Lato"/>
          <w:sz w:val="22"/>
          <w:szCs w:val="22"/>
        </w:rPr>
        <w:fldChar w:fldCharType="end"/>
      </w:r>
      <w:r w:rsidRPr="00592C50">
        <w:rPr>
          <w:rFonts w:ascii="Lato" w:hAnsi="Lato"/>
          <w:sz w:val="22"/>
          <w:szCs w:val="22"/>
        </w:rPr>
        <w:t xml:space="preserve"> Pendidikan adalah proses </w:t>
      </w:r>
      <w:proofErr w:type="spellStart"/>
      <w:r w:rsidRPr="00592C50">
        <w:rPr>
          <w:rFonts w:ascii="Lato" w:hAnsi="Lato"/>
          <w:sz w:val="22"/>
          <w:szCs w:val="22"/>
        </w:rPr>
        <w:t>pembelajaran</w:t>
      </w:r>
      <w:proofErr w:type="spellEnd"/>
      <w:r w:rsidRPr="00592C50">
        <w:rPr>
          <w:rFonts w:ascii="Lato" w:hAnsi="Lato"/>
          <w:sz w:val="22"/>
          <w:szCs w:val="22"/>
        </w:rPr>
        <w:t xml:space="preserve"> yang bertujuan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mengembangkan</w:t>
      </w:r>
      <w:proofErr w:type="spellEnd"/>
      <w:r w:rsidRPr="00592C50">
        <w:rPr>
          <w:rFonts w:ascii="Lato" w:hAnsi="Lato"/>
          <w:sz w:val="22"/>
          <w:szCs w:val="22"/>
        </w:rPr>
        <w:t xml:space="preserve"> </w:t>
      </w:r>
      <w:proofErr w:type="spellStart"/>
      <w:r w:rsidRPr="00592C50">
        <w:rPr>
          <w:rFonts w:ascii="Lato" w:hAnsi="Lato"/>
          <w:sz w:val="22"/>
          <w:szCs w:val="22"/>
        </w:rPr>
        <w:t>potensi</w:t>
      </w:r>
      <w:proofErr w:type="spellEnd"/>
      <w:r w:rsidRPr="00592C50">
        <w:rPr>
          <w:rFonts w:ascii="Lato" w:hAnsi="Lato"/>
          <w:sz w:val="22"/>
          <w:szCs w:val="22"/>
        </w:rPr>
        <w:t xml:space="preserve"> individu agar </w:t>
      </w:r>
      <w:proofErr w:type="spellStart"/>
      <w:r w:rsidRPr="00592C50">
        <w:rPr>
          <w:rFonts w:ascii="Lato" w:hAnsi="Lato"/>
          <w:sz w:val="22"/>
          <w:szCs w:val="22"/>
        </w:rPr>
        <w:t>menjadi</w:t>
      </w:r>
      <w:proofErr w:type="spellEnd"/>
      <w:r w:rsidRPr="00592C50">
        <w:rPr>
          <w:rFonts w:ascii="Lato" w:hAnsi="Lato"/>
          <w:sz w:val="22"/>
          <w:szCs w:val="22"/>
        </w:rPr>
        <w:t xml:space="preserve"> </w:t>
      </w:r>
      <w:proofErr w:type="spellStart"/>
      <w:r w:rsidRPr="00592C50">
        <w:rPr>
          <w:rFonts w:ascii="Lato" w:hAnsi="Lato"/>
          <w:sz w:val="22"/>
          <w:szCs w:val="22"/>
        </w:rPr>
        <w:t>lebih</w:t>
      </w:r>
      <w:proofErr w:type="spellEnd"/>
      <w:r w:rsidRPr="00592C50">
        <w:rPr>
          <w:rFonts w:ascii="Lato" w:hAnsi="Lato"/>
          <w:sz w:val="22"/>
          <w:szCs w:val="22"/>
        </w:rPr>
        <w:t xml:space="preserve"> baik dan berkualitas. </w:t>
      </w:r>
      <w:proofErr w:type="spellStart"/>
      <w:r w:rsidRPr="00592C50">
        <w:rPr>
          <w:rFonts w:ascii="Lato" w:hAnsi="Lato"/>
          <w:sz w:val="22"/>
          <w:szCs w:val="22"/>
        </w:rPr>
        <w:t>Menurut</w:t>
      </w:r>
      <w:proofErr w:type="spellEnd"/>
      <w:r w:rsidRPr="00592C50">
        <w:rPr>
          <w:rFonts w:ascii="Lato" w:hAnsi="Lato"/>
          <w:sz w:val="22"/>
          <w:szCs w:val="22"/>
        </w:rPr>
        <w:t xml:space="preserve"> </w:t>
      </w:r>
      <w:proofErr w:type="spellStart"/>
      <w:r w:rsidRPr="00592C50">
        <w:rPr>
          <w:rFonts w:ascii="Lato" w:hAnsi="Lato"/>
          <w:sz w:val="22"/>
          <w:szCs w:val="22"/>
        </w:rPr>
        <w:t>Sulistyaningra</w:t>
      </w:r>
      <w:proofErr w:type="spellEnd"/>
      <w:r w:rsidRPr="00592C50">
        <w:rPr>
          <w:rFonts w:ascii="Lato" w:hAnsi="Lato"/>
          <w:sz w:val="22"/>
          <w:szCs w:val="22"/>
        </w:rPr>
        <w:t xml:space="preserve"> yang di </w:t>
      </w:r>
      <w:proofErr w:type="spellStart"/>
      <w:r w:rsidRPr="00592C50">
        <w:rPr>
          <w:rFonts w:ascii="Lato" w:hAnsi="Lato"/>
          <w:sz w:val="22"/>
          <w:szCs w:val="22"/>
        </w:rPr>
        <w:t>kutip</w:t>
      </w:r>
      <w:proofErr w:type="spellEnd"/>
      <w:r w:rsidRPr="00592C50">
        <w:rPr>
          <w:rFonts w:ascii="Lato" w:hAnsi="Lato"/>
          <w:sz w:val="22"/>
          <w:szCs w:val="22"/>
        </w:rPr>
        <w:t xml:space="preserve"> dalam </w:t>
      </w:r>
      <w:r w:rsidRPr="00592C50">
        <w:rPr>
          <w:rFonts w:ascii="Lato" w:hAnsi="Lato"/>
          <w:sz w:val="22"/>
          <w:szCs w:val="22"/>
        </w:rPr>
        <w:lastRenderedPageBreak/>
        <w:fldChar w:fldCharType="begin" w:fldLock="1"/>
      </w:r>
      <w:r w:rsidR="00921380">
        <w:rPr>
          <w:rFonts w:ascii="Lato" w:hAnsi="Lato"/>
          <w:sz w:val="22"/>
          <w:szCs w:val="22"/>
        </w:rPr>
        <w:instrText>ADDIN CSL_CITATION {"citationItems":[{"id":"ITEM-1","itemData":{"ISSN":"2829-6591","author":[{"dropping-particle":"","family":"Azzahra","given":"Putri Tsania","non-dropping-particle":"","parse-names":false,"suffix":""},{"dropping-particle":"","family":"Asbari","given":"Masduki","non-dropping-particle":"","parse-names":false,"suffix":""},{"dropping-particle":"","family":"Nugroho","given":"Devina Evifa","non-dropping-particle":"","parse-names":false,"suffix":""}],"container-title":"Journal of Information Systems and Management (JISMA)","id":"ITEM-1","issue":"1","issued":{"date-parts":[["2024"]]},"page":"90-92","title":"Urgensi Peran Generasi Muda dalam Meningkatkan Pendidikan Berkualitas","type":"article-journal","volume":"3"},"uris":["http://www.mendeley.com/documents/?uuid=75336844-5109-4c08-a965-4767b8eab2d9","http://www.mendeley.com/documents/?uuid=386a69fd-f4a1-46ad-a9fb-59e3b4aaab0c","http://www.mendeley.com/documents/?uuid=0b95789d-716b-4417-bb14-861f47b862f9"]}],"mendeley":{"formattedCitation":"(Azzahra, Asbari, and Nugroho 2024)","plainTextFormattedCitation":"(Azzahra, Asbari, and Nugroho 2024)","previouslyFormattedCitation":"&lt;sup&gt;2&lt;/sup&gt;"},"properties":{"noteIndex":0},"schema":"https://github.com/citation-style-language/schema/raw/master/csl-citation.json"}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(Azzahra, Asbari, and Nugroho 2024)</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pendidikan</w:t>
      </w:r>
      <w:proofErr w:type="spellEnd"/>
      <w:r w:rsidRPr="00592C50">
        <w:rPr>
          <w:rFonts w:ascii="Lato" w:hAnsi="Lato"/>
          <w:sz w:val="22"/>
          <w:szCs w:val="22"/>
        </w:rPr>
        <w:t xml:space="preserve"> adalah </w:t>
      </w:r>
      <w:proofErr w:type="spellStart"/>
      <w:r w:rsidRPr="00592C50">
        <w:rPr>
          <w:rFonts w:ascii="Lato" w:hAnsi="Lato"/>
          <w:sz w:val="22"/>
          <w:szCs w:val="22"/>
        </w:rPr>
        <w:t>kontekstual</w:t>
      </w:r>
      <w:proofErr w:type="spellEnd"/>
      <w:r w:rsidRPr="00592C50">
        <w:rPr>
          <w:rFonts w:ascii="Lato" w:hAnsi="Lato"/>
          <w:sz w:val="22"/>
          <w:szCs w:val="22"/>
        </w:rPr>
        <w:t xml:space="preserve">, artinya </w:t>
      </w:r>
      <w:proofErr w:type="spellStart"/>
      <w:r w:rsidRPr="00592C50">
        <w:rPr>
          <w:rFonts w:ascii="Lato" w:hAnsi="Lato"/>
          <w:sz w:val="22"/>
          <w:szCs w:val="22"/>
        </w:rPr>
        <w:t>pendidikan</w:t>
      </w:r>
      <w:proofErr w:type="spellEnd"/>
      <w:r w:rsidRPr="00592C50">
        <w:rPr>
          <w:rFonts w:ascii="Lato" w:hAnsi="Lato"/>
          <w:sz w:val="22"/>
          <w:szCs w:val="22"/>
        </w:rPr>
        <w:t xml:space="preserve"> harus disesuaikan dengan kebutuhan masing-masing negara/wilayah/murid, </w:t>
      </w:r>
      <w:proofErr w:type="spellStart"/>
      <w:r w:rsidRPr="00592C50">
        <w:rPr>
          <w:rFonts w:ascii="Lato" w:hAnsi="Lato"/>
          <w:sz w:val="22"/>
          <w:szCs w:val="22"/>
        </w:rPr>
        <w:t>pendidikan</w:t>
      </w:r>
      <w:proofErr w:type="spellEnd"/>
      <w:r w:rsidRPr="00592C50">
        <w:rPr>
          <w:rFonts w:ascii="Lato" w:hAnsi="Lato"/>
          <w:sz w:val="22"/>
          <w:szCs w:val="22"/>
        </w:rPr>
        <w:t xml:space="preserve"> berorientasi pada </w:t>
      </w:r>
      <w:proofErr w:type="spellStart"/>
      <w:r w:rsidRPr="00592C50">
        <w:rPr>
          <w:rFonts w:ascii="Lato" w:hAnsi="Lato"/>
          <w:sz w:val="22"/>
          <w:szCs w:val="22"/>
        </w:rPr>
        <w:t>pembentukan</w:t>
      </w:r>
      <w:proofErr w:type="spellEnd"/>
      <w:r w:rsidRPr="00592C50">
        <w:rPr>
          <w:rFonts w:ascii="Lato" w:hAnsi="Lato"/>
          <w:sz w:val="22"/>
          <w:szCs w:val="22"/>
        </w:rPr>
        <w:t xml:space="preserve"> karakter murid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menangani</w:t>
      </w:r>
      <w:proofErr w:type="spellEnd"/>
      <w:r w:rsidRPr="00592C50">
        <w:rPr>
          <w:rFonts w:ascii="Lato" w:hAnsi="Lato"/>
          <w:sz w:val="22"/>
          <w:szCs w:val="22"/>
        </w:rPr>
        <w:t xml:space="preserve"> </w:t>
      </w:r>
      <w:proofErr w:type="spellStart"/>
      <w:r w:rsidRPr="00592C50">
        <w:rPr>
          <w:rFonts w:ascii="Lato" w:hAnsi="Lato"/>
          <w:sz w:val="22"/>
          <w:szCs w:val="22"/>
        </w:rPr>
        <w:t>masalah</w:t>
      </w:r>
      <w:proofErr w:type="spellEnd"/>
      <w:r w:rsidRPr="00592C50">
        <w:rPr>
          <w:rFonts w:ascii="Lato" w:hAnsi="Lato"/>
          <w:sz w:val="22"/>
          <w:szCs w:val="22"/>
        </w:rPr>
        <w:t xml:space="preserve"> di masa </w:t>
      </w:r>
      <w:proofErr w:type="spellStart"/>
      <w:r w:rsidRPr="00592C50">
        <w:rPr>
          <w:rFonts w:ascii="Lato" w:hAnsi="Lato"/>
          <w:sz w:val="22"/>
          <w:szCs w:val="22"/>
        </w:rPr>
        <w:t>sekarang</w:t>
      </w:r>
      <w:proofErr w:type="spellEnd"/>
      <w:r w:rsidRPr="00592C50">
        <w:rPr>
          <w:rFonts w:ascii="Lato" w:hAnsi="Lato"/>
          <w:sz w:val="22"/>
          <w:szCs w:val="22"/>
        </w:rPr>
        <w:t xml:space="preserve">, </w:t>
      </w:r>
      <w:proofErr w:type="spellStart"/>
      <w:r w:rsidRPr="00592C50">
        <w:rPr>
          <w:rFonts w:ascii="Lato" w:hAnsi="Lato"/>
          <w:sz w:val="22"/>
          <w:szCs w:val="22"/>
        </w:rPr>
        <w:t>tidak</w:t>
      </w:r>
      <w:proofErr w:type="spellEnd"/>
      <w:r w:rsidRPr="00592C50">
        <w:rPr>
          <w:rFonts w:ascii="Lato" w:hAnsi="Lato"/>
          <w:sz w:val="22"/>
          <w:szCs w:val="22"/>
        </w:rPr>
        <w:t xml:space="preserve"> </w:t>
      </w:r>
      <w:proofErr w:type="spellStart"/>
      <w:r w:rsidRPr="00592C50">
        <w:rPr>
          <w:rFonts w:ascii="Lato" w:hAnsi="Lato"/>
          <w:sz w:val="22"/>
          <w:szCs w:val="22"/>
        </w:rPr>
        <w:t>semata-mata</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masa depan. Pendidikan </w:t>
      </w:r>
      <w:proofErr w:type="spellStart"/>
      <w:r w:rsidRPr="00592C50">
        <w:rPr>
          <w:rFonts w:ascii="Lato" w:hAnsi="Lato"/>
          <w:sz w:val="22"/>
          <w:szCs w:val="22"/>
        </w:rPr>
        <w:t>saat</w:t>
      </w:r>
      <w:proofErr w:type="spellEnd"/>
      <w:r w:rsidRPr="00592C50">
        <w:rPr>
          <w:rFonts w:ascii="Lato" w:hAnsi="Lato"/>
          <w:sz w:val="22"/>
          <w:szCs w:val="22"/>
        </w:rPr>
        <w:t xml:space="preserve"> ini </w:t>
      </w:r>
      <w:proofErr w:type="spellStart"/>
      <w:r w:rsidRPr="00592C50">
        <w:rPr>
          <w:rFonts w:ascii="Lato" w:hAnsi="Lato"/>
          <w:sz w:val="22"/>
          <w:szCs w:val="22"/>
        </w:rPr>
        <w:t>tidak</w:t>
      </w:r>
      <w:proofErr w:type="spellEnd"/>
      <w:r w:rsidRPr="00592C50">
        <w:rPr>
          <w:rFonts w:ascii="Lato" w:hAnsi="Lato"/>
          <w:sz w:val="22"/>
          <w:szCs w:val="22"/>
        </w:rPr>
        <w:t xml:space="preserve"> hanya harus fokus pada aspek-aspek </w:t>
      </w:r>
      <w:proofErr w:type="spellStart"/>
      <w:r w:rsidRPr="00592C50">
        <w:rPr>
          <w:rFonts w:ascii="Lato" w:hAnsi="Lato"/>
          <w:sz w:val="22"/>
          <w:szCs w:val="22"/>
        </w:rPr>
        <w:t>tertentu</w:t>
      </w:r>
      <w:proofErr w:type="spellEnd"/>
      <w:r w:rsidRPr="00592C50">
        <w:rPr>
          <w:rFonts w:ascii="Lato" w:hAnsi="Lato"/>
          <w:sz w:val="22"/>
          <w:szCs w:val="22"/>
        </w:rPr>
        <w:t xml:space="preserve">, </w:t>
      </w:r>
      <w:proofErr w:type="spellStart"/>
      <w:r w:rsidRPr="00592C50">
        <w:rPr>
          <w:rFonts w:ascii="Lato" w:hAnsi="Lato"/>
          <w:sz w:val="22"/>
          <w:szCs w:val="22"/>
        </w:rPr>
        <w:t>tetapi</w:t>
      </w:r>
      <w:proofErr w:type="spellEnd"/>
      <w:r w:rsidRPr="00592C50">
        <w:rPr>
          <w:rFonts w:ascii="Lato" w:hAnsi="Lato"/>
          <w:sz w:val="22"/>
          <w:szCs w:val="22"/>
        </w:rPr>
        <w:t xml:space="preserve"> juga </w:t>
      </w:r>
      <w:proofErr w:type="spellStart"/>
      <w:r w:rsidRPr="00592C50">
        <w:rPr>
          <w:rFonts w:ascii="Lato" w:hAnsi="Lato"/>
          <w:sz w:val="22"/>
          <w:szCs w:val="22"/>
        </w:rPr>
        <w:t>perlu</w:t>
      </w:r>
      <w:proofErr w:type="spellEnd"/>
      <w:r w:rsidRPr="00592C50">
        <w:rPr>
          <w:rFonts w:ascii="Lato" w:hAnsi="Lato"/>
          <w:sz w:val="22"/>
          <w:szCs w:val="22"/>
        </w:rPr>
        <w:t xml:space="preserve"> </w:t>
      </w:r>
      <w:proofErr w:type="spellStart"/>
      <w:r w:rsidRPr="00592C50">
        <w:rPr>
          <w:rFonts w:ascii="Lato" w:hAnsi="Lato"/>
          <w:sz w:val="22"/>
          <w:szCs w:val="22"/>
        </w:rPr>
        <w:t>memprioritaskan</w:t>
      </w:r>
      <w:proofErr w:type="spellEnd"/>
      <w:r w:rsidRPr="00592C50">
        <w:rPr>
          <w:rFonts w:ascii="Lato" w:hAnsi="Lato"/>
          <w:sz w:val="22"/>
          <w:szCs w:val="22"/>
        </w:rPr>
        <w:t xml:space="preserve"> </w:t>
      </w:r>
      <w:proofErr w:type="spellStart"/>
      <w:r w:rsidRPr="00592C50">
        <w:rPr>
          <w:rFonts w:ascii="Lato" w:hAnsi="Lato"/>
          <w:sz w:val="22"/>
          <w:szCs w:val="22"/>
        </w:rPr>
        <w:t>upaya</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meningkatkan</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siswa</w:t>
      </w:r>
      <w:proofErr w:type="spellEnd"/>
      <w:r w:rsidRPr="00592C50">
        <w:rPr>
          <w:rFonts w:ascii="Lato" w:hAnsi="Lato"/>
          <w:sz w:val="22"/>
          <w:szCs w:val="22"/>
        </w:rPr>
        <w:t xml:space="preserve">. Hal ini </w:t>
      </w:r>
      <w:proofErr w:type="spellStart"/>
      <w:r w:rsidRPr="00592C50">
        <w:rPr>
          <w:rFonts w:ascii="Lato" w:hAnsi="Lato"/>
          <w:sz w:val="22"/>
          <w:szCs w:val="22"/>
        </w:rPr>
        <w:t>penting</w:t>
      </w:r>
      <w:proofErr w:type="spellEnd"/>
      <w:r w:rsidRPr="00592C50">
        <w:rPr>
          <w:rFonts w:ascii="Lato" w:hAnsi="Lato"/>
          <w:sz w:val="22"/>
          <w:szCs w:val="22"/>
        </w:rPr>
        <w:t xml:space="preserve"> agar </w:t>
      </w:r>
      <w:proofErr w:type="spellStart"/>
      <w:r w:rsidRPr="00592C50">
        <w:rPr>
          <w:rFonts w:ascii="Lato" w:hAnsi="Lato"/>
          <w:sz w:val="22"/>
          <w:szCs w:val="22"/>
        </w:rPr>
        <w:t>mereka</w:t>
      </w:r>
      <w:proofErr w:type="spellEnd"/>
      <w:r w:rsidRPr="00592C50">
        <w:rPr>
          <w:rFonts w:ascii="Lato" w:hAnsi="Lato"/>
          <w:sz w:val="22"/>
          <w:szCs w:val="22"/>
        </w:rPr>
        <w:t xml:space="preserve"> dapat </w:t>
      </w:r>
      <w:proofErr w:type="spellStart"/>
      <w:r w:rsidRPr="00592C50">
        <w:rPr>
          <w:rFonts w:ascii="Lato" w:hAnsi="Lato"/>
          <w:sz w:val="22"/>
          <w:szCs w:val="22"/>
        </w:rPr>
        <w:t>menghadapi</w:t>
      </w:r>
      <w:proofErr w:type="spellEnd"/>
      <w:r w:rsidRPr="00592C50">
        <w:rPr>
          <w:rFonts w:ascii="Lato" w:hAnsi="Lato"/>
          <w:sz w:val="22"/>
          <w:szCs w:val="22"/>
        </w:rPr>
        <w:t xml:space="preserve"> </w:t>
      </w:r>
      <w:proofErr w:type="spellStart"/>
      <w:r w:rsidRPr="00592C50">
        <w:rPr>
          <w:rFonts w:ascii="Lato" w:hAnsi="Lato"/>
          <w:sz w:val="22"/>
          <w:szCs w:val="22"/>
        </w:rPr>
        <w:t>tantangan</w:t>
      </w:r>
      <w:proofErr w:type="spellEnd"/>
      <w:r w:rsidRPr="00592C50">
        <w:rPr>
          <w:rFonts w:ascii="Lato" w:hAnsi="Lato"/>
          <w:sz w:val="22"/>
          <w:szCs w:val="22"/>
        </w:rPr>
        <w:t xml:space="preserve"> </w:t>
      </w:r>
      <w:proofErr w:type="spellStart"/>
      <w:r w:rsidRPr="00592C50">
        <w:rPr>
          <w:rFonts w:ascii="Lato" w:hAnsi="Lato"/>
          <w:sz w:val="22"/>
          <w:szCs w:val="22"/>
        </w:rPr>
        <w:t>pendidikan</w:t>
      </w:r>
      <w:proofErr w:type="spellEnd"/>
      <w:r w:rsidRPr="00592C50">
        <w:rPr>
          <w:rFonts w:ascii="Lato" w:hAnsi="Lato"/>
          <w:sz w:val="22"/>
          <w:szCs w:val="22"/>
        </w:rPr>
        <w:t xml:space="preserve"> di era digital ini. </w:t>
      </w:r>
      <w:proofErr w:type="spellStart"/>
      <w:r w:rsidRPr="00592C50">
        <w:rPr>
          <w:rFonts w:ascii="Lato" w:hAnsi="Lato"/>
          <w:sz w:val="22"/>
          <w:szCs w:val="22"/>
        </w:rPr>
        <w:t>Perkembangan</w:t>
      </w:r>
      <w:proofErr w:type="spellEnd"/>
      <w:r w:rsidRPr="00592C50">
        <w:rPr>
          <w:rFonts w:ascii="Lato" w:hAnsi="Lato"/>
          <w:sz w:val="22"/>
          <w:szCs w:val="22"/>
        </w:rPr>
        <w:t xml:space="preserve"> </w:t>
      </w:r>
      <w:proofErr w:type="spellStart"/>
      <w:r w:rsidRPr="00592C50">
        <w:rPr>
          <w:rFonts w:ascii="Lato" w:hAnsi="Lato"/>
          <w:sz w:val="22"/>
          <w:szCs w:val="22"/>
        </w:rPr>
        <w:t>teknologi</w:t>
      </w:r>
      <w:proofErr w:type="spellEnd"/>
      <w:r w:rsidRPr="00592C50">
        <w:rPr>
          <w:rFonts w:ascii="Lato" w:hAnsi="Lato"/>
          <w:sz w:val="22"/>
          <w:szCs w:val="22"/>
        </w:rPr>
        <w:t xml:space="preserve"> yang begitu cepat </w:t>
      </w:r>
      <w:proofErr w:type="spellStart"/>
      <w:r w:rsidRPr="00592C50">
        <w:rPr>
          <w:rFonts w:ascii="Lato" w:hAnsi="Lato"/>
          <w:sz w:val="22"/>
          <w:szCs w:val="22"/>
        </w:rPr>
        <w:t>turut</w:t>
      </w:r>
      <w:proofErr w:type="spellEnd"/>
      <w:r w:rsidRPr="00592C50">
        <w:rPr>
          <w:rFonts w:ascii="Lato" w:hAnsi="Lato"/>
          <w:sz w:val="22"/>
          <w:szCs w:val="22"/>
        </w:rPr>
        <w:t xml:space="preserve"> berkontribusi pada </w:t>
      </w:r>
      <w:proofErr w:type="spellStart"/>
      <w:r w:rsidRPr="00592C50">
        <w:rPr>
          <w:rFonts w:ascii="Lato" w:hAnsi="Lato"/>
          <w:sz w:val="22"/>
          <w:szCs w:val="22"/>
        </w:rPr>
        <w:t>menurunnya</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di kalangan </w:t>
      </w:r>
      <w:proofErr w:type="spellStart"/>
      <w:r w:rsidRPr="00592C50">
        <w:rPr>
          <w:rFonts w:ascii="Lato" w:hAnsi="Lato"/>
          <w:sz w:val="22"/>
          <w:szCs w:val="22"/>
        </w:rPr>
        <w:t>siswa</w:t>
      </w:r>
      <w:proofErr w:type="spellEnd"/>
      <w:r w:rsidRPr="00592C50">
        <w:rPr>
          <w:rFonts w:ascii="Lato" w:hAnsi="Lato"/>
          <w:sz w:val="22"/>
          <w:szCs w:val="22"/>
        </w:rPr>
        <w:t xml:space="preserve">, </w:t>
      </w:r>
      <w:proofErr w:type="spellStart"/>
      <w:r w:rsidRPr="00592C50">
        <w:rPr>
          <w:rFonts w:ascii="Lato" w:hAnsi="Lato"/>
          <w:sz w:val="22"/>
          <w:szCs w:val="22"/>
        </w:rPr>
        <w:t>serta</w:t>
      </w:r>
      <w:proofErr w:type="spellEnd"/>
      <w:r w:rsidRPr="00592C50">
        <w:rPr>
          <w:rFonts w:ascii="Lato" w:hAnsi="Lato"/>
          <w:sz w:val="22"/>
          <w:szCs w:val="22"/>
        </w:rPr>
        <w:t xml:space="preserve"> </w:t>
      </w:r>
      <w:proofErr w:type="spellStart"/>
      <w:r w:rsidRPr="00592C50">
        <w:rPr>
          <w:rFonts w:ascii="Lato" w:hAnsi="Lato"/>
          <w:sz w:val="22"/>
          <w:szCs w:val="22"/>
        </w:rPr>
        <w:t>membatasi</w:t>
      </w:r>
      <w:proofErr w:type="spellEnd"/>
      <w:r w:rsidRPr="00592C50">
        <w:rPr>
          <w:rFonts w:ascii="Lato" w:hAnsi="Lato"/>
          <w:sz w:val="22"/>
          <w:szCs w:val="22"/>
        </w:rPr>
        <w:t xml:space="preserve"> </w:t>
      </w:r>
      <w:proofErr w:type="spellStart"/>
      <w:r w:rsidRPr="00592C50">
        <w:rPr>
          <w:rFonts w:ascii="Lato" w:hAnsi="Lato"/>
          <w:sz w:val="22"/>
          <w:szCs w:val="22"/>
        </w:rPr>
        <w:t>waktu</w:t>
      </w:r>
      <w:proofErr w:type="spellEnd"/>
      <w:r w:rsidRPr="00592C50">
        <w:rPr>
          <w:rFonts w:ascii="Lato" w:hAnsi="Lato"/>
          <w:sz w:val="22"/>
          <w:szCs w:val="22"/>
        </w:rPr>
        <w:t xml:space="preserve"> yang </w:t>
      </w:r>
      <w:proofErr w:type="spellStart"/>
      <w:r w:rsidRPr="00592C50">
        <w:rPr>
          <w:rFonts w:ascii="Lato" w:hAnsi="Lato"/>
          <w:sz w:val="22"/>
          <w:szCs w:val="22"/>
        </w:rPr>
        <w:t>mereka</w:t>
      </w:r>
      <w:proofErr w:type="spellEnd"/>
      <w:r w:rsidRPr="00592C50">
        <w:rPr>
          <w:rFonts w:ascii="Lato" w:hAnsi="Lato"/>
          <w:sz w:val="22"/>
          <w:szCs w:val="22"/>
        </w:rPr>
        <w:t xml:space="preserve"> </w:t>
      </w:r>
      <w:proofErr w:type="spellStart"/>
      <w:r w:rsidRPr="00592C50">
        <w:rPr>
          <w:rFonts w:ascii="Lato" w:hAnsi="Lato"/>
          <w:sz w:val="22"/>
          <w:szCs w:val="22"/>
        </w:rPr>
        <w:t>miliki</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Sebagai</w:t>
      </w:r>
      <w:proofErr w:type="spellEnd"/>
      <w:r w:rsidRPr="00592C50">
        <w:rPr>
          <w:rFonts w:ascii="Lato" w:hAnsi="Lato"/>
          <w:sz w:val="22"/>
          <w:szCs w:val="22"/>
        </w:rPr>
        <w:t xml:space="preserve"> contoh, banyak </w:t>
      </w:r>
      <w:proofErr w:type="spellStart"/>
      <w:r w:rsidRPr="00592C50">
        <w:rPr>
          <w:rFonts w:ascii="Lato" w:hAnsi="Lato"/>
          <w:sz w:val="22"/>
          <w:szCs w:val="22"/>
        </w:rPr>
        <w:t>siswa</w:t>
      </w:r>
      <w:proofErr w:type="spellEnd"/>
      <w:r w:rsidRPr="00592C50">
        <w:rPr>
          <w:rFonts w:ascii="Lato" w:hAnsi="Lato"/>
          <w:sz w:val="22"/>
          <w:szCs w:val="22"/>
        </w:rPr>
        <w:t xml:space="preserve"> </w:t>
      </w:r>
      <w:proofErr w:type="spellStart"/>
      <w:r w:rsidRPr="00592C50">
        <w:rPr>
          <w:rFonts w:ascii="Lato" w:hAnsi="Lato"/>
          <w:sz w:val="22"/>
          <w:szCs w:val="22"/>
        </w:rPr>
        <w:t>lebih</w:t>
      </w:r>
      <w:proofErr w:type="spellEnd"/>
      <w:r w:rsidRPr="00592C50">
        <w:rPr>
          <w:rFonts w:ascii="Lato" w:hAnsi="Lato"/>
          <w:sz w:val="22"/>
          <w:szCs w:val="22"/>
        </w:rPr>
        <w:t xml:space="preserve"> </w:t>
      </w:r>
      <w:proofErr w:type="spellStart"/>
      <w:r w:rsidRPr="00592C50">
        <w:rPr>
          <w:rFonts w:ascii="Lato" w:hAnsi="Lato"/>
          <w:sz w:val="22"/>
          <w:szCs w:val="22"/>
        </w:rPr>
        <w:t>tertarik</w:t>
      </w:r>
      <w:proofErr w:type="spellEnd"/>
      <w:r w:rsidRPr="00592C50">
        <w:rPr>
          <w:rFonts w:ascii="Lato" w:hAnsi="Lato"/>
          <w:sz w:val="22"/>
          <w:szCs w:val="22"/>
        </w:rPr>
        <w:t xml:space="preserve"> </w:t>
      </w:r>
      <w:proofErr w:type="spellStart"/>
      <w:r w:rsidRPr="00592C50">
        <w:rPr>
          <w:rFonts w:ascii="Lato" w:hAnsi="Lato"/>
          <w:sz w:val="22"/>
          <w:szCs w:val="22"/>
        </w:rPr>
        <w:t>menghabiskan</w:t>
      </w:r>
      <w:proofErr w:type="spellEnd"/>
      <w:r w:rsidRPr="00592C50">
        <w:rPr>
          <w:rFonts w:ascii="Lato" w:hAnsi="Lato"/>
          <w:sz w:val="22"/>
          <w:szCs w:val="22"/>
        </w:rPr>
        <w:t xml:space="preserve"> </w:t>
      </w:r>
      <w:proofErr w:type="spellStart"/>
      <w:r w:rsidRPr="00592C50">
        <w:rPr>
          <w:rFonts w:ascii="Lato" w:hAnsi="Lato"/>
          <w:sz w:val="22"/>
          <w:szCs w:val="22"/>
        </w:rPr>
        <w:t>waktu</w:t>
      </w:r>
      <w:proofErr w:type="spellEnd"/>
      <w:r w:rsidRPr="00592C50">
        <w:rPr>
          <w:rFonts w:ascii="Lato" w:hAnsi="Lato"/>
          <w:sz w:val="22"/>
          <w:szCs w:val="22"/>
        </w:rPr>
        <w:t xml:space="preserve"> di media </w:t>
      </w:r>
      <w:proofErr w:type="spellStart"/>
      <w:r w:rsidRPr="00592C50">
        <w:rPr>
          <w:rFonts w:ascii="Lato" w:hAnsi="Lato"/>
          <w:sz w:val="22"/>
          <w:szCs w:val="22"/>
        </w:rPr>
        <w:t>sosial</w:t>
      </w:r>
      <w:proofErr w:type="spellEnd"/>
      <w:r w:rsidRPr="00592C50">
        <w:rPr>
          <w:rFonts w:ascii="Lato" w:hAnsi="Lato"/>
          <w:sz w:val="22"/>
          <w:szCs w:val="22"/>
        </w:rPr>
        <w:t xml:space="preserve"> atau bermain game online, yang </w:t>
      </w:r>
      <w:proofErr w:type="spellStart"/>
      <w:r w:rsidRPr="00592C50">
        <w:rPr>
          <w:rFonts w:ascii="Lato" w:hAnsi="Lato"/>
          <w:sz w:val="22"/>
          <w:szCs w:val="22"/>
        </w:rPr>
        <w:t>tentu</w:t>
      </w:r>
      <w:proofErr w:type="spellEnd"/>
      <w:r w:rsidRPr="00592C50">
        <w:rPr>
          <w:rFonts w:ascii="Lato" w:hAnsi="Lato"/>
          <w:sz w:val="22"/>
          <w:szCs w:val="22"/>
        </w:rPr>
        <w:t xml:space="preserve"> </w:t>
      </w:r>
      <w:proofErr w:type="spellStart"/>
      <w:r w:rsidRPr="00592C50">
        <w:rPr>
          <w:rFonts w:ascii="Lato" w:hAnsi="Lato"/>
          <w:sz w:val="22"/>
          <w:szCs w:val="22"/>
        </w:rPr>
        <w:t>saja</w:t>
      </w:r>
      <w:proofErr w:type="spellEnd"/>
      <w:r w:rsidRPr="00592C50">
        <w:rPr>
          <w:rFonts w:ascii="Lato" w:hAnsi="Lato"/>
          <w:sz w:val="22"/>
          <w:szCs w:val="22"/>
        </w:rPr>
        <w:t xml:space="preserve"> </w:t>
      </w:r>
      <w:proofErr w:type="spellStart"/>
      <w:r w:rsidRPr="00592C50">
        <w:rPr>
          <w:rFonts w:ascii="Lato" w:hAnsi="Lato"/>
          <w:sz w:val="22"/>
          <w:szCs w:val="22"/>
        </w:rPr>
        <w:t>mengurangi</w:t>
      </w:r>
      <w:proofErr w:type="spellEnd"/>
      <w:r w:rsidRPr="00592C50">
        <w:rPr>
          <w:rFonts w:ascii="Lato" w:hAnsi="Lato"/>
          <w:sz w:val="22"/>
          <w:szCs w:val="22"/>
        </w:rPr>
        <w:t xml:space="preserve"> </w:t>
      </w:r>
      <w:proofErr w:type="spellStart"/>
      <w:r w:rsidRPr="00592C50">
        <w:rPr>
          <w:rFonts w:ascii="Lato" w:hAnsi="Lato"/>
          <w:sz w:val="22"/>
          <w:szCs w:val="22"/>
        </w:rPr>
        <w:t>kesempatan</w:t>
      </w:r>
      <w:proofErr w:type="spellEnd"/>
      <w:r w:rsidRPr="00592C50">
        <w:rPr>
          <w:rFonts w:ascii="Lato" w:hAnsi="Lato"/>
          <w:sz w:val="22"/>
          <w:szCs w:val="22"/>
        </w:rPr>
        <w:t xml:space="preserve"> </w:t>
      </w:r>
      <w:proofErr w:type="spellStart"/>
      <w:r w:rsidRPr="00592C50">
        <w:rPr>
          <w:rFonts w:ascii="Lato" w:hAnsi="Lato"/>
          <w:sz w:val="22"/>
          <w:szCs w:val="22"/>
        </w:rPr>
        <w:t>mereka</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buku atau </w:t>
      </w:r>
      <w:proofErr w:type="spellStart"/>
      <w:r w:rsidRPr="00592C50">
        <w:rPr>
          <w:rFonts w:ascii="Lato" w:hAnsi="Lato"/>
          <w:sz w:val="22"/>
          <w:szCs w:val="22"/>
        </w:rPr>
        <w:t>materi</w:t>
      </w:r>
      <w:proofErr w:type="spellEnd"/>
      <w:r w:rsidRPr="00592C50">
        <w:rPr>
          <w:rFonts w:ascii="Lato" w:hAnsi="Lato"/>
          <w:sz w:val="22"/>
          <w:szCs w:val="22"/>
        </w:rPr>
        <w:t xml:space="preserve"> </w:t>
      </w:r>
      <w:proofErr w:type="spellStart"/>
      <w:r w:rsidRPr="00592C50">
        <w:rPr>
          <w:rFonts w:ascii="Lato" w:hAnsi="Lato"/>
          <w:sz w:val="22"/>
          <w:szCs w:val="22"/>
        </w:rPr>
        <w:t>pelajaran</w:t>
      </w:r>
      <w:proofErr w:type="spellEnd"/>
      <w:r w:rsidRPr="00592C50">
        <w:rPr>
          <w:rFonts w:ascii="Lato" w:hAnsi="Lato"/>
          <w:sz w:val="22"/>
          <w:szCs w:val="22"/>
        </w:rPr>
        <w:t xml:space="preserve">. Oleh karena itu, </w:t>
      </w:r>
      <w:proofErr w:type="spellStart"/>
      <w:r w:rsidRPr="00592C50">
        <w:rPr>
          <w:rFonts w:ascii="Lato" w:hAnsi="Lato"/>
          <w:sz w:val="22"/>
          <w:szCs w:val="22"/>
        </w:rPr>
        <w:t>penting</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membangun</w:t>
      </w:r>
      <w:proofErr w:type="spellEnd"/>
      <w:r w:rsidRPr="00592C50">
        <w:rPr>
          <w:rFonts w:ascii="Lato" w:hAnsi="Lato"/>
          <w:sz w:val="22"/>
          <w:szCs w:val="22"/>
        </w:rPr>
        <w:t xml:space="preserve"> </w:t>
      </w:r>
      <w:proofErr w:type="spellStart"/>
      <w:r w:rsidRPr="00592C50">
        <w:rPr>
          <w:rFonts w:ascii="Lato" w:hAnsi="Lato"/>
          <w:sz w:val="22"/>
          <w:szCs w:val="22"/>
        </w:rPr>
        <w:t>kembali</w:t>
      </w:r>
      <w:proofErr w:type="spellEnd"/>
      <w:r w:rsidRPr="00592C50">
        <w:rPr>
          <w:rFonts w:ascii="Lato" w:hAnsi="Lato"/>
          <w:sz w:val="22"/>
          <w:szCs w:val="22"/>
        </w:rPr>
        <w:t xml:space="preserve"> budaya </w:t>
      </w:r>
      <w:proofErr w:type="spellStart"/>
      <w:r w:rsidRPr="00592C50">
        <w:rPr>
          <w:rFonts w:ascii="Lato" w:hAnsi="Lato"/>
          <w:sz w:val="22"/>
          <w:szCs w:val="22"/>
        </w:rPr>
        <w:t>membaca</w:t>
      </w:r>
      <w:proofErr w:type="spellEnd"/>
      <w:r w:rsidRPr="00592C50">
        <w:rPr>
          <w:rFonts w:ascii="Lato" w:hAnsi="Lato"/>
          <w:sz w:val="22"/>
          <w:szCs w:val="22"/>
        </w:rPr>
        <w:t xml:space="preserve"> di kalangan </w:t>
      </w:r>
      <w:proofErr w:type="spellStart"/>
      <w:r w:rsidRPr="00592C50">
        <w:rPr>
          <w:rFonts w:ascii="Lato" w:hAnsi="Lato"/>
          <w:sz w:val="22"/>
          <w:szCs w:val="22"/>
        </w:rPr>
        <w:t>siswa</w:t>
      </w:r>
      <w:proofErr w:type="spellEnd"/>
      <w:r w:rsidRPr="00592C50">
        <w:rPr>
          <w:rFonts w:ascii="Lato" w:hAnsi="Lato"/>
          <w:sz w:val="22"/>
          <w:szCs w:val="22"/>
        </w:rPr>
        <w:t xml:space="preserve"> agar </w:t>
      </w:r>
      <w:proofErr w:type="spellStart"/>
      <w:r w:rsidRPr="00592C50">
        <w:rPr>
          <w:rFonts w:ascii="Lato" w:hAnsi="Lato"/>
          <w:sz w:val="22"/>
          <w:szCs w:val="22"/>
        </w:rPr>
        <w:t>mereka</w:t>
      </w:r>
      <w:proofErr w:type="spellEnd"/>
      <w:r w:rsidRPr="00592C50">
        <w:rPr>
          <w:rFonts w:ascii="Lato" w:hAnsi="Lato"/>
          <w:sz w:val="22"/>
          <w:szCs w:val="22"/>
        </w:rPr>
        <w:t xml:space="preserve"> </w:t>
      </w:r>
      <w:proofErr w:type="spellStart"/>
      <w:r w:rsidRPr="00592C50">
        <w:rPr>
          <w:rFonts w:ascii="Lato" w:hAnsi="Lato"/>
          <w:sz w:val="22"/>
          <w:szCs w:val="22"/>
        </w:rPr>
        <w:t>tetap</w:t>
      </w:r>
      <w:proofErr w:type="spellEnd"/>
      <w:r w:rsidRPr="00592C50">
        <w:rPr>
          <w:rFonts w:ascii="Lato" w:hAnsi="Lato"/>
          <w:sz w:val="22"/>
          <w:szCs w:val="22"/>
        </w:rPr>
        <w:t xml:space="preserve"> dapat </w:t>
      </w:r>
      <w:proofErr w:type="spellStart"/>
      <w:r w:rsidRPr="00592C50">
        <w:rPr>
          <w:rFonts w:ascii="Lato" w:hAnsi="Lato"/>
          <w:sz w:val="22"/>
          <w:szCs w:val="22"/>
        </w:rPr>
        <w:t>mengakses</w:t>
      </w:r>
      <w:proofErr w:type="spellEnd"/>
      <w:r w:rsidRPr="00592C50">
        <w:rPr>
          <w:rFonts w:ascii="Lato" w:hAnsi="Lato"/>
          <w:sz w:val="22"/>
          <w:szCs w:val="22"/>
        </w:rPr>
        <w:t xml:space="preserve"> </w:t>
      </w:r>
      <w:proofErr w:type="spellStart"/>
      <w:r w:rsidRPr="00592C50">
        <w:rPr>
          <w:rFonts w:ascii="Lato" w:hAnsi="Lato"/>
          <w:sz w:val="22"/>
          <w:szCs w:val="22"/>
        </w:rPr>
        <w:t>pengetahuan</w:t>
      </w:r>
      <w:proofErr w:type="spellEnd"/>
      <w:r w:rsidRPr="00592C50">
        <w:rPr>
          <w:rFonts w:ascii="Lato" w:hAnsi="Lato"/>
          <w:sz w:val="22"/>
          <w:szCs w:val="22"/>
        </w:rPr>
        <w:t xml:space="preserve"> </w:t>
      </w:r>
      <w:proofErr w:type="spellStart"/>
      <w:r w:rsidRPr="00592C50">
        <w:rPr>
          <w:rFonts w:ascii="Lato" w:hAnsi="Lato"/>
          <w:sz w:val="22"/>
          <w:szCs w:val="22"/>
        </w:rPr>
        <w:t>secara</w:t>
      </w:r>
      <w:proofErr w:type="spellEnd"/>
      <w:r w:rsidRPr="00592C50">
        <w:rPr>
          <w:rFonts w:ascii="Lato" w:hAnsi="Lato"/>
          <w:sz w:val="22"/>
          <w:szCs w:val="22"/>
        </w:rPr>
        <w:t xml:space="preserve"> </w:t>
      </w:r>
      <w:proofErr w:type="spellStart"/>
      <w:r w:rsidRPr="00592C50">
        <w:rPr>
          <w:rFonts w:ascii="Lato" w:hAnsi="Lato"/>
          <w:sz w:val="22"/>
          <w:szCs w:val="22"/>
        </w:rPr>
        <w:t>maksimal</w:t>
      </w:r>
      <w:proofErr w:type="spellEnd"/>
      <w:r w:rsidRPr="00592C50">
        <w:rPr>
          <w:rFonts w:ascii="Lato" w:hAnsi="Lato"/>
          <w:sz w:val="22"/>
          <w:szCs w:val="22"/>
        </w:rPr>
        <w:t xml:space="preserve"> di </w:t>
      </w:r>
      <w:proofErr w:type="spellStart"/>
      <w:r w:rsidRPr="00592C50">
        <w:rPr>
          <w:rFonts w:ascii="Lato" w:hAnsi="Lato"/>
          <w:sz w:val="22"/>
          <w:szCs w:val="22"/>
        </w:rPr>
        <w:t>tengah</w:t>
      </w:r>
      <w:proofErr w:type="spellEnd"/>
      <w:r w:rsidRPr="00592C50">
        <w:rPr>
          <w:rFonts w:ascii="Lato" w:hAnsi="Lato"/>
          <w:sz w:val="22"/>
          <w:szCs w:val="22"/>
        </w:rPr>
        <w:t xml:space="preserve"> </w:t>
      </w:r>
      <w:proofErr w:type="spellStart"/>
      <w:r w:rsidRPr="00592C50">
        <w:rPr>
          <w:rFonts w:ascii="Lato" w:hAnsi="Lato"/>
          <w:sz w:val="22"/>
          <w:szCs w:val="22"/>
        </w:rPr>
        <w:t>pesatnya</w:t>
      </w:r>
      <w:proofErr w:type="spellEnd"/>
      <w:r w:rsidRPr="00592C50">
        <w:rPr>
          <w:rFonts w:ascii="Lato" w:hAnsi="Lato"/>
          <w:sz w:val="22"/>
          <w:szCs w:val="22"/>
        </w:rPr>
        <w:t xml:space="preserve"> arus informasi</w:t>
      </w:r>
      <w:r w:rsidR="00AA4CF4">
        <w:rPr>
          <w:rFonts w:ascii="Lato" w:hAnsi="Lato"/>
          <w:sz w:val="22"/>
          <w:szCs w:val="22"/>
        </w:rPr>
        <w:t xml:space="preserve"> </w:t>
      </w:r>
      <w:r w:rsidR="00AA4CF4">
        <w:rPr>
          <w:rFonts w:ascii="Lato" w:hAnsi="Lato"/>
          <w:sz w:val="22"/>
          <w:szCs w:val="22"/>
        </w:rPr>
        <w:fldChar w:fldCharType="begin" w:fldLock="1"/>
      </w:r>
      <w:r w:rsidR="00921380">
        <w:rPr>
          <w:rFonts w:ascii="Lato" w:hAnsi="Lato"/>
          <w:sz w:val="22"/>
          <w:szCs w:val="22"/>
        </w:rPr>
        <w:instrText>ADDIN CSL_CITATION {"citationItems":[{"id":"ITEM-1","itemData":{"ISSN":"2600-7622","author":[{"dropping-particle":"","family":"Kuswandi","given":"Iwan","non-dropping-particle":"","parse-names":false,"suffix":""}],"container-title":"ATTARBAWIY: Malaysian Online Journal of Education","id":"ITEM-1","issue":"1","issued":{"date-parts":[["2024"]]},"page":"39-51","title":"Actualization of meaning and motives for entering the sufism order on max weber perpective:(Study of the experience of tijaniyya order practioners in pesantren in madura)","type":"article-journal","volume":"8"},"uris":["http://www.mendeley.com/documents/?uuid=e2a8f5e9-5eb5-46d6-9c98-b2feea1ec308","http://www.mendeley.com/documents/?uuid=fc362e47-17a9-4e8b-9218-541838725f16"]}],"mendeley":{"formattedCitation":"(Kuswandi 2024)","plainTextFormattedCitation":"(Kuswandi 2024)","previouslyFormattedCitation":"&lt;sup&gt;3&lt;/sup&gt;"},"properties":{"noteIndex":0},"schema":"https://github.com/citation-style-language/schema/raw/master/csl-citation.json"}</w:instrText>
      </w:r>
      <w:r w:rsidR="00AA4CF4">
        <w:rPr>
          <w:rFonts w:ascii="Lato" w:hAnsi="Lato"/>
          <w:sz w:val="22"/>
          <w:szCs w:val="22"/>
        </w:rPr>
        <w:fldChar w:fldCharType="separate"/>
      </w:r>
      <w:r w:rsidR="00921380" w:rsidRPr="00921380">
        <w:rPr>
          <w:rFonts w:ascii="Lato" w:hAnsi="Lato"/>
          <w:noProof/>
          <w:sz w:val="22"/>
          <w:szCs w:val="22"/>
        </w:rPr>
        <w:t>(Kuswandi 2024)</w:t>
      </w:r>
      <w:r w:rsidR="00AA4CF4">
        <w:rPr>
          <w:rFonts w:ascii="Lato" w:hAnsi="Lato"/>
          <w:sz w:val="22"/>
          <w:szCs w:val="22"/>
        </w:rPr>
        <w:fldChar w:fldCharType="end"/>
      </w:r>
      <w:r w:rsidRPr="00592C50">
        <w:rPr>
          <w:rFonts w:ascii="Lato" w:hAnsi="Lato"/>
          <w:sz w:val="22"/>
          <w:szCs w:val="22"/>
        </w:rPr>
        <w:t xml:space="preserve">. </w:t>
      </w:r>
    </w:p>
    <w:p w14:paraId="7181C873" w14:textId="3FE65893" w:rsidR="00592C50" w:rsidRPr="00592C50" w:rsidRDefault="00592C50" w:rsidP="000067D6">
      <w:pPr>
        <w:ind w:firstLine="567"/>
        <w:jc w:val="both"/>
        <w:rPr>
          <w:rFonts w:ascii="Lato" w:hAnsi="Lato"/>
          <w:sz w:val="22"/>
          <w:szCs w:val="22"/>
        </w:rPr>
      </w:pPr>
      <w:r w:rsidRPr="00592C50">
        <w:rPr>
          <w:rFonts w:ascii="Lato" w:hAnsi="Lato"/>
          <w:sz w:val="22"/>
          <w:szCs w:val="22"/>
        </w:rPr>
        <w:t xml:space="preserve">Budaya </w:t>
      </w:r>
      <w:proofErr w:type="spellStart"/>
      <w:r w:rsidRPr="00592C50">
        <w:rPr>
          <w:rFonts w:ascii="Lato" w:hAnsi="Lato"/>
          <w:sz w:val="22"/>
          <w:szCs w:val="22"/>
        </w:rPr>
        <w:t>membaca</w:t>
      </w:r>
      <w:proofErr w:type="spellEnd"/>
      <w:r w:rsidRPr="00592C50">
        <w:rPr>
          <w:rFonts w:ascii="Lato" w:hAnsi="Lato"/>
          <w:sz w:val="22"/>
          <w:szCs w:val="22"/>
        </w:rPr>
        <w:t xml:space="preserve"> atau </w:t>
      </w:r>
      <w:proofErr w:type="spellStart"/>
      <w:r w:rsidRPr="00592C50">
        <w:rPr>
          <w:rFonts w:ascii="Lato" w:hAnsi="Lato"/>
          <w:sz w:val="22"/>
          <w:szCs w:val="22"/>
        </w:rPr>
        <w:t>literasi</w:t>
      </w:r>
      <w:proofErr w:type="spellEnd"/>
      <w:r w:rsidRPr="00592C50">
        <w:rPr>
          <w:rFonts w:ascii="Lato" w:hAnsi="Lato"/>
          <w:sz w:val="22"/>
          <w:szCs w:val="22"/>
        </w:rPr>
        <w:t xml:space="preserve"> dapat </w:t>
      </w:r>
      <w:proofErr w:type="spellStart"/>
      <w:r w:rsidRPr="00592C50">
        <w:rPr>
          <w:rFonts w:ascii="Lato" w:hAnsi="Lato"/>
          <w:sz w:val="22"/>
          <w:szCs w:val="22"/>
        </w:rPr>
        <w:t>menumbuhkan</w:t>
      </w:r>
      <w:proofErr w:type="spellEnd"/>
      <w:r w:rsidRPr="00592C50">
        <w:rPr>
          <w:rFonts w:ascii="Lato" w:hAnsi="Lato"/>
          <w:sz w:val="22"/>
          <w:szCs w:val="22"/>
        </w:rPr>
        <w:t xml:space="preserve"> </w:t>
      </w:r>
      <w:proofErr w:type="spellStart"/>
      <w:r w:rsidRPr="00592C50">
        <w:rPr>
          <w:rFonts w:ascii="Lato" w:hAnsi="Lato"/>
          <w:sz w:val="22"/>
          <w:szCs w:val="22"/>
        </w:rPr>
        <w:t>masyarakat</w:t>
      </w:r>
      <w:proofErr w:type="spellEnd"/>
      <w:r w:rsidRPr="00592C50">
        <w:rPr>
          <w:rFonts w:ascii="Lato" w:hAnsi="Lato"/>
          <w:sz w:val="22"/>
          <w:szCs w:val="22"/>
        </w:rPr>
        <w:t xml:space="preserve"> yang </w:t>
      </w:r>
      <w:proofErr w:type="spellStart"/>
      <w:r w:rsidRPr="00592C50">
        <w:rPr>
          <w:rFonts w:ascii="Lato" w:hAnsi="Lato"/>
          <w:sz w:val="22"/>
          <w:szCs w:val="22"/>
        </w:rPr>
        <w:t>maju</w:t>
      </w:r>
      <w:proofErr w:type="spellEnd"/>
      <w:r w:rsidRPr="00592C50">
        <w:rPr>
          <w:rFonts w:ascii="Lato" w:hAnsi="Lato"/>
          <w:sz w:val="22"/>
          <w:szCs w:val="22"/>
        </w:rPr>
        <w:t xml:space="preserve">, karena </w:t>
      </w:r>
      <w:proofErr w:type="spellStart"/>
      <w:r w:rsidRPr="00592C50">
        <w:rPr>
          <w:rFonts w:ascii="Lato" w:hAnsi="Lato"/>
          <w:sz w:val="22"/>
          <w:szCs w:val="22"/>
        </w:rPr>
        <w:t>membaca</w:t>
      </w:r>
      <w:proofErr w:type="spellEnd"/>
      <w:r w:rsidRPr="00592C50">
        <w:rPr>
          <w:rFonts w:ascii="Lato" w:hAnsi="Lato"/>
          <w:sz w:val="22"/>
          <w:szCs w:val="22"/>
        </w:rPr>
        <w:t xml:space="preserve"> adalah </w:t>
      </w:r>
      <w:proofErr w:type="spellStart"/>
      <w:r w:rsidRPr="00592C50">
        <w:rPr>
          <w:rFonts w:ascii="Lato" w:hAnsi="Lato"/>
          <w:sz w:val="22"/>
          <w:szCs w:val="22"/>
        </w:rPr>
        <w:t>satu-satunya</w:t>
      </w:r>
      <w:proofErr w:type="spellEnd"/>
      <w:r w:rsidRPr="00592C50">
        <w:rPr>
          <w:rFonts w:ascii="Lato" w:hAnsi="Lato"/>
          <w:sz w:val="22"/>
          <w:szCs w:val="22"/>
        </w:rPr>
        <w:t xml:space="preserve"> cara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memperoleh</w:t>
      </w:r>
      <w:proofErr w:type="spellEnd"/>
      <w:r w:rsidRPr="00592C50">
        <w:rPr>
          <w:rFonts w:ascii="Lato" w:hAnsi="Lato"/>
          <w:sz w:val="22"/>
          <w:szCs w:val="22"/>
        </w:rPr>
        <w:t xml:space="preserve"> </w:t>
      </w:r>
      <w:proofErr w:type="spellStart"/>
      <w:r w:rsidRPr="00592C50">
        <w:rPr>
          <w:rFonts w:ascii="Lato" w:hAnsi="Lato"/>
          <w:sz w:val="22"/>
          <w:szCs w:val="22"/>
        </w:rPr>
        <w:t>pengetahuan</w:t>
      </w:r>
      <w:proofErr w:type="spellEnd"/>
      <w:r w:rsidRPr="00592C50">
        <w:rPr>
          <w:rFonts w:ascii="Lato" w:hAnsi="Lato"/>
          <w:sz w:val="22"/>
          <w:szCs w:val="22"/>
        </w:rPr>
        <w:t xml:space="preserve">, budaya </w:t>
      </w:r>
      <w:proofErr w:type="spellStart"/>
      <w:r w:rsidRPr="00592C50">
        <w:rPr>
          <w:rFonts w:ascii="Lato" w:hAnsi="Lato"/>
          <w:sz w:val="22"/>
          <w:szCs w:val="22"/>
        </w:rPr>
        <w:t>membaca</w:t>
      </w:r>
      <w:proofErr w:type="spellEnd"/>
      <w:r w:rsidRPr="00592C50">
        <w:rPr>
          <w:rFonts w:ascii="Lato" w:hAnsi="Lato"/>
          <w:sz w:val="22"/>
          <w:szCs w:val="22"/>
        </w:rPr>
        <w:t xml:space="preserve"> harus diterapkan dan dikembangkan </w:t>
      </w:r>
      <w:proofErr w:type="spellStart"/>
      <w:r w:rsidRPr="00592C50">
        <w:rPr>
          <w:rFonts w:ascii="Lato" w:hAnsi="Lato"/>
          <w:sz w:val="22"/>
          <w:szCs w:val="22"/>
        </w:rPr>
        <w:t>mulai</w:t>
      </w:r>
      <w:proofErr w:type="spellEnd"/>
      <w:r w:rsidRPr="00592C50">
        <w:rPr>
          <w:rFonts w:ascii="Lato" w:hAnsi="Lato"/>
          <w:sz w:val="22"/>
          <w:szCs w:val="22"/>
        </w:rPr>
        <w:t xml:space="preserve"> dari </w:t>
      </w:r>
      <w:proofErr w:type="spellStart"/>
      <w:r w:rsidRPr="00592C50">
        <w:rPr>
          <w:rFonts w:ascii="Lato" w:hAnsi="Lato"/>
          <w:sz w:val="22"/>
          <w:szCs w:val="22"/>
        </w:rPr>
        <w:t>usia</w:t>
      </w:r>
      <w:proofErr w:type="spellEnd"/>
      <w:r w:rsidRPr="00592C50">
        <w:rPr>
          <w:rFonts w:ascii="Lato" w:hAnsi="Lato"/>
          <w:sz w:val="22"/>
          <w:szCs w:val="22"/>
        </w:rPr>
        <w:t xml:space="preserve"> dini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semua</w:t>
      </w:r>
      <w:proofErr w:type="spellEnd"/>
      <w:r w:rsidRPr="00592C50">
        <w:rPr>
          <w:rFonts w:ascii="Lato" w:hAnsi="Lato"/>
          <w:sz w:val="22"/>
          <w:szCs w:val="22"/>
        </w:rPr>
        <w:t xml:space="preserve"> orang</w:t>
      </w:r>
      <w:r w:rsidR="00AA4CF4">
        <w:rPr>
          <w:rFonts w:ascii="Lato" w:hAnsi="Lato"/>
          <w:sz w:val="22"/>
          <w:szCs w:val="22"/>
        </w:rPr>
        <w:t xml:space="preserve"> </w:t>
      </w:r>
      <w:r w:rsidR="00AA4CF4">
        <w:rPr>
          <w:rFonts w:ascii="Lato" w:hAnsi="Lato"/>
          <w:sz w:val="22"/>
          <w:szCs w:val="22"/>
        </w:rPr>
        <w:fldChar w:fldCharType="begin" w:fldLock="1"/>
      </w:r>
      <w:r w:rsidR="00921380">
        <w:rPr>
          <w:rFonts w:ascii="Lato" w:hAnsi="Lato"/>
          <w:sz w:val="22"/>
          <w:szCs w:val="22"/>
        </w:rPr>
        <w:instrText>ADDIN CSL_CITATION {"citationItems":[{"id":"ITEM-1","itemData":{"ISSN":"2597-940X","author":[{"dropping-particle":"","family":"Kuswandi","given":"Iwan","non-dropping-particle":"","parse-names":false,"suffix":""},{"dropping-particle":"","family":"Asmoni","given":"Asmoni","non-dropping-particle":"","parse-names":false,"suffix":""}],"container-title":"AL-ISHLAH: Jurnal Pendidikan","id":"ITEM-1","issue":"1","issued":{"date-parts":[["2025"]]},"title":"A Character Formation Model in Integral Schools: An Analysis Through Weber's Theory of Social Action","type":"article-journal","volume":"17"},"uris":["http://www.mendeley.com/documents/?uuid=485c061b-8fe5-4e9d-9050-c7d92433e6dd","http://www.mendeley.com/documents/?uuid=0451f9f2-3835-48c2-889e-aa4c34b2c7a5"]}],"mendeley":{"formattedCitation":"(Kuswandi and Asmoni 2025)","plainTextFormattedCitation":"(Kuswandi and Asmoni 2025)","previouslyFormattedCitation":"&lt;sup&gt;4&lt;/sup&gt;"},"properties":{"noteIndex":0},"schema":"https://github.com/citation-style-language/schema/raw/master/csl-citation.json"}</w:instrText>
      </w:r>
      <w:r w:rsidR="00AA4CF4">
        <w:rPr>
          <w:rFonts w:ascii="Lato" w:hAnsi="Lato"/>
          <w:sz w:val="22"/>
          <w:szCs w:val="22"/>
        </w:rPr>
        <w:fldChar w:fldCharType="separate"/>
      </w:r>
      <w:r w:rsidR="00921380" w:rsidRPr="00921380">
        <w:rPr>
          <w:rFonts w:ascii="Lato" w:hAnsi="Lato"/>
          <w:noProof/>
          <w:sz w:val="22"/>
          <w:szCs w:val="22"/>
        </w:rPr>
        <w:t>(Kuswandi and Asmoni 2025)</w:t>
      </w:r>
      <w:r w:rsidR="00AA4CF4">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juga bertujuan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membentuk</w:t>
      </w:r>
      <w:proofErr w:type="spellEnd"/>
      <w:r w:rsidRPr="00592C50">
        <w:rPr>
          <w:rFonts w:ascii="Lato" w:hAnsi="Lato"/>
          <w:sz w:val="22"/>
          <w:szCs w:val="22"/>
        </w:rPr>
        <w:t xml:space="preserve"> </w:t>
      </w:r>
      <w:proofErr w:type="spellStart"/>
      <w:r w:rsidRPr="00592C50">
        <w:rPr>
          <w:rFonts w:ascii="Lato" w:hAnsi="Lato"/>
          <w:sz w:val="22"/>
          <w:szCs w:val="22"/>
        </w:rPr>
        <w:t>pemahaman</w:t>
      </w:r>
      <w:proofErr w:type="spellEnd"/>
      <w:r w:rsidRPr="00592C50">
        <w:rPr>
          <w:rFonts w:ascii="Lato" w:hAnsi="Lato"/>
          <w:sz w:val="22"/>
          <w:szCs w:val="22"/>
        </w:rPr>
        <w:t xml:space="preserve"> oleh </w:t>
      </w:r>
      <w:proofErr w:type="spellStart"/>
      <w:r w:rsidRPr="00592C50">
        <w:rPr>
          <w:rFonts w:ascii="Lato" w:hAnsi="Lato"/>
          <w:sz w:val="22"/>
          <w:szCs w:val="22"/>
        </w:rPr>
        <w:t>pembaca</w:t>
      </w:r>
      <w:proofErr w:type="spellEnd"/>
      <w:r w:rsidRPr="00592C50">
        <w:rPr>
          <w:rFonts w:ascii="Lato" w:hAnsi="Lato"/>
          <w:sz w:val="22"/>
          <w:szCs w:val="22"/>
        </w:rPr>
        <w:t xml:space="preserve"> apa yang </w:t>
      </w:r>
      <w:proofErr w:type="spellStart"/>
      <w:r w:rsidRPr="00592C50">
        <w:rPr>
          <w:rFonts w:ascii="Lato" w:hAnsi="Lato"/>
          <w:sz w:val="22"/>
          <w:szCs w:val="22"/>
        </w:rPr>
        <w:t>sedang</w:t>
      </w:r>
      <w:proofErr w:type="spellEnd"/>
      <w:r w:rsidRPr="00592C50">
        <w:rPr>
          <w:rFonts w:ascii="Lato" w:hAnsi="Lato"/>
          <w:sz w:val="22"/>
          <w:szCs w:val="22"/>
        </w:rPr>
        <w:t xml:space="preserve"> dibaca. Hal ini </w:t>
      </w:r>
      <w:proofErr w:type="spellStart"/>
      <w:r w:rsidRPr="00592C50">
        <w:rPr>
          <w:rFonts w:ascii="Lato" w:hAnsi="Lato"/>
          <w:sz w:val="22"/>
          <w:szCs w:val="22"/>
        </w:rPr>
        <w:t>sesuai</w:t>
      </w:r>
      <w:proofErr w:type="spellEnd"/>
      <w:r w:rsidRPr="00592C50">
        <w:rPr>
          <w:rFonts w:ascii="Lato" w:hAnsi="Lato"/>
          <w:sz w:val="22"/>
          <w:szCs w:val="22"/>
        </w:rPr>
        <w:t xml:space="preserve"> dengan </w:t>
      </w:r>
      <w:proofErr w:type="spellStart"/>
      <w:r w:rsidRPr="00592C50">
        <w:rPr>
          <w:rFonts w:ascii="Lato" w:hAnsi="Lato"/>
          <w:sz w:val="22"/>
          <w:szCs w:val="22"/>
        </w:rPr>
        <w:t>pernyataan</w:t>
      </w:r>
      <w:proofErr w:type="spellEnd"/>
      <w:r w:rsidRPr="00592C50">
        <w:rPr>
          <w:rFonts w:ascii="Lato" w:hAnsi="Lato"/>
          <w:sz w:val="22"/>
          <w:szCs w:val="22"/>
        </w:rPr>
        <w:t xml:space="preserve"> </w:t>
      </w:r>
      <w:r w:rsidRPr="00592C50">
        <w:rPr>
          <w:rFonts w:ascii="Lato" w:hAnsi="Lato"/>
          <w:sz w:val="22"/>
          <w:szCs w:val="22"/>
        </w:rPr>
        <w:fldChar w:fldCharType="begin" w:fldLock="1"/>
      </w:r>
      <w:r w:rsidR="00921380">
        <w:rPr>
          <w:rFonts w:ascii="Lato" w:hAnsi="Lato"/>
          <w:sz w:val="22"/>
          <w:szCs w:val="22"/>
        </w:rPr>
        <w:instrText>ADDIN CSL_CITATION {"citationItems":[{"id":"ITEM-1","itemData":{"ISSN":"2777-0052","author":[{"dropping-particle":"","family":"Rambe","given":"Riris Nurkholidah","non-dropping-particle":"","parse-names":false,"suffix":""},{"dropping-particle":"","family":"Munthe","given":"Abdal Rizky","non-dropping-particle":"","parse-names":false,"suffix":""},{"dropping-particle":"","family":"Hairani","given":"Alfiah","non-dropping-particle":"","parse-names":false,"suffix":""},{"dropping-particle":"","family":"Siregar","given":"Hasny Delaila","non-dropping-particle":"","parse-names":false,"suffix":""},{"dropping-particle":"","family":"Aulia","given":"Lutfi","non-dropping-particle":"","parse-names":false,"suffix":""},{"dropping-particle":"","family":"Nurzal","given":"Shafa Azzahra","non-dropping-particle":"","parse-names":false,"suffix":""}],"container-title":"EDU SOCIETY: JURNAL PENDIDIKAN, ILMU SOSIAL DAN PENGABDIAN KEPADA MASYARAKAT","id":"ITEM-1","issue":"2","issued":{"date-parts":[["2023"]]},"page":"950-956","title":"Analisis Pengoptimalisasian Literasi Sekolah Terhadap Minat Baca Siswa Sekolah Dasar","type":"article-journal","volume":"3"},"uris":["http://www.mendeley.com/documents/?uuid=c953bd50-d089-47e9-96f9-417ffca55b6d","http://www.mendeley.com/documents/?uuid=91f6e1a0-ee0e-4c16-a04c-359360128da7","http://www.mendeley.com/documents/?uuid=e92a7b95-6f8c-4dee-ad46-881a3c3fb0bd"]}],"mendeley":{"formattedCitation":"(Rambe et al. 2023)","plainTextFormattedCitation":"(Rambe et al. 2023)","previouslyFormattedCitation":"&lt;sup&gt;5&lt;/sup&gt;"},"properties":{"noteIndex":0},"schema":"https://github.com/citation-style-language/schema/raw/master/csl-citation.json"}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(Rambe et al. 2023)</w:t>
      </w:r>
      <w:r w:rsidRPr="00592C50">
        <w:rPr>
          <w:rFonts w:ascii="Lato" w:hAnsi="Lato"/>
          <w:sz w:val="22"/>
          <w:szCs w:val="22"/>
        </w:rPr>
        <w:fldChar w:fldCharType="end"/>
      </w:r>
      <w:r w:rsidRPr="00592C50">
        <w:rPr>
          <w:rFonts w:ascii="Lato" w:hAnsi="Lato"/>
          <w:sz w:val="22"/>
          <w:szCs w:val="22"/>
        </w:rPr>
        <w:t xml:space="preserve"> Bahwa </w:t>
      </w:r>
      <w:proofErr w:type="spellStart"/>
      <w:r w:rsidRPr="00592C50">
        <w:rPr>
          <w:rFonts w:ascii="Lato" w:hAnsi="Lato"/>
          <w:sz w:val="22"/>
          <w:szCs w:val="22"/>
        </w:rPr>
        <w:t>Membaca</w:t>
      </w:r>
      <w:proofErr w:type="spellEnd"/>
      <w:r w:rsidRPr="00592C50">
        <w:rPr>
          <w:rFonts w:ascii="Lato" w:hAnsi="Lato"/>
          <w:sz w:val="22"/>
          <w:szCs w:val="22"/>
        </w:rPr>
        <w:t xml:space="preserve"> juga </w:t>
      </w:r>
      <w:proofErr w:type="spellStart"/>
      <w:r w:rsidRPr="00592C50">
        <w:rPr>
          <w:rFonts w:ascii="Lato" w:hAnsi="Lato"/>
          <w:sz w:val="22"/>
          <w:szCs w:val="22"/>
        </w:rPr>
        <w:t>memperoleh</w:t>
      </w:r>
      <w:proofErr w:type="spellEnd"/>
      <w:r w:rsidRPr="00592C50">
        <w:rPr>
          <w:rFonts w:ascii="Lato" w:hAnsi="Lato"/>
          <w:sz w:val="22"/>
          <w:szCs w:val="22"/>
        </w:rPr>
        <w:t xml:space="preserve"> </w:t>
      </w:r>
      <w:proofErr w:type="spellStart"/>
      <w:r w:rsidRPr="00592C50">
        <w:rPr>
          <w:rFonts w:ascii="Lato" w:hAnsi="Lato"/>
          <w:sz w:val="22"/>
          <w:szCs w:val="22"/>
        </w:rPr>
        <w:t>pengetahuan</w:t>
      </w:r>
      <w:proofErr w:type="spellEnd"/>
      <w:r w:rsidRPr="00592C50">
        <w:rPr>
          <w:rFonts w:ascii="Lato" w:hAnsi="Lato"/>
          <w:sz w:val="22"/>
          <w:szCs w:val="22"/>
        </w:rPr>
        <w:t xml:space="preserve"> dan ilmu baru </w:t>
      </w:r>
      <w:proofErr w:type="spellStart"/>
      <w:r w:rsidRPr="00592C50">
        <w:rPr>
          <w:rFonts w:ascii="Lato" w:hAnsi="Lato"/>
          <w:sz w:val="22"/>
          <w:szCs w:val="22"/>
        </w:rPr>
        <w:t>serta</w:t>
      </w:r>
      <w:proofErr w:type="spellEnd"/>
      <w:r w:rsidRPr="00592C50">
        <w:rPr>
          <w:rFonts w:ascii="Lato" w:hAnsi="Lato"/>
          <w:sz w:val="22"/>
          <w:szCs w:val="22"/>
        </w:rPr>
        <w:t xml:space="preserve"> </w:t>
      </w:r>
      <w:proofErr w:type="spellStart"/>
      <w:r w:rsidRPr="00592C50">
        <w:rPr>
          <w:rFonts w:ascii="Lato" w:hAnsi="Lato"/>
          <w:sz w:val="22"/>
          <w:szCs w:val="22"/>
        </w:rPr>
        <w:t>mendapatkan</w:t>
      </w:r>
      <w:proofErr w:type="spellEnd"/>
      <w:r w:rsidRPr="00592C50">
        <w:rPr>
          <w:rFonts w:ascii="Lato" w:hAnsi="Lato"/>
          <w:sz w:val="22"/>
          <w:szCs w:val="22"/>
        </w:rPr>
        <w:t xml:space="preserve"> </w:t>
      </w:r>
      <w:proofErr w:type="spellStart"/>
      <w:r w:rsidRPr="00592C50">
        <w:rPr>
          <w:rFonts w:ascii="Lato" w:hAnsi="Lato"/>
          <w:sz w:val="22"/>
          <w:szCs w:val="22"/>
        </w:rPr>
        <w:t>manfaat</w:t>
      </w:r>
      <w:proofErr w:type="spellEnd"/>
      <w:r w:rsidRPr="00592C50">
        <w:rPr>
          <w:rFonts w:ascii="Lato" w:hAnsi="Lato"/>
          <w:sz w:val="22"/>
          <w:szCs w:val="22"/>
        </w:rPr>
        <w:t xml:space="preserve"> apa yang </w:t>
      </w:r>
      <w:proofErr w:type="spellStart"/>
      <w:r w:rsidRPr="00592C50">
        <w:rPr>
          <w:rFonts w:ascii="Lato" w:hAnsi="Lato"/>
          <w:sz w:val="22"/>
          <w:szCs w:val="22"/>
        </w:rPr>
        <w:t>telah</w:t>
      </w:r>
      <w:proofErr w:type="spellEnd"/>
      <w:r w:rsidRPr="00592C50">
        <w:rPr>
          <w:rFonts w:ascii="Lato" w:hAnsi="Lato"/>
          <w:sz w:val="22"/>
          <w:szCs w:val="22"/>
        </w:rPr>
        <w:t xml:space="preserve"> dipahami isi dari tulisan dan kata-kata yang </w:t>
      </w:r>
      <w:proofErr w:type="spellStart"/>
      <w:r w:rsidRPr="00592C50">
        <w:rPr>
          <w:rFonts w:ascii="Lato" w:hAnsi="Lato"/>
          <w:sz w:val="22"/>
          <w:szCs w:val="22"/>
        </w:rPr>
        <w:t>terdapat</w:t>
      </w:r>
      <w:proofErr w:type="spellEnd"/>
      <w:r w:rsidRPr="00592C50">
        <w:rPr>
          <w:rFonts w:ascii="Lato" w:hAnsi="Lato"/>
          <w:sz w:val="22"/>
          <w:szCs w:val="22"/>
        </w:rPr>
        <w:t xml:space="preserve"> dalam bacaan. </w:t>
      </w:r>
      <w:proofErr w:type="spellStart"/>
      <w:r w:rsidRPr="00592C50">
        <w:rPr>
          <w:rFonts w:ascii="Lato" w:hAnsi="Lato"/>
          <w:sz w:val="22"/>
          <w:szCs w:val="22"/>
        </w:rPr>
        <w:t>Sedangkan</w:t>
      </w:r>
      <w:proofErr w:type="spellEnd"/>
      <w:r w:rsidRPr="00592C50">
        <w:rPr>
          <w:rFonts w:ascii="Lato" w:hAnsi="Lato"/>
          <w:sz w:val="22"/>
          <w:szCs w:val="22"/>
        </w:rPr>
        <w:t xml:space="preserve">  </w:t>
      </w:r>
      <w:proofErr w:type="spellStart"/>
      <w:r w:rsidRPr="00592C50">
        <w:rPr>
          <w:rFonts w:ascii="Lato" w:hAnsi="Lato"/>
          <w:sz w:val="22"/>
          <w:szCs w:val="22"/>
        </w:rPr>
        <w:t>menurut</w:t>
      </w:r>
      <w:proofErr w:type="spellEnd"/>
      <w:r w:rsidRPr="00592C50">
        <w:rPr>
          <w:rFonts w:ascii="Lato" w:hAnsi="Lato"/>
          <w:sz w:val="22"/>
          <w:szCs w:val="22"/>
        </w:rPr>
        <w:t xml:space="preserve"> </w:t>
      </w:r>
      <w:r w:rsidRPr="00592C50">
        <w:rPr>
          <w:rFonts w:ascii="Lato" w:hAnsi="Lato"/>
          <w:sz w:val="22"/>
          <w:szCs w:val="22"/>
        </w:rPr>
        <w:fldChar w:fldCharType="begin" w:fldLock="1"/>
      </w:r>
      <w:r w:rsidR="00921380">
        <w:rPr>
          <w:rFonts w:ascii="Lato" w:hAnsi="Lato"/>
          <w:sz w:val="22"/>
          <w:szCs w:val="22"/>
        </w:rPr>
        <w:instrText>ADDIN CSL_CITATION {"citationItems":[{"id":"ITEM-1","itemData":{"ISSN":"2686-1798","author":[{"dropping-particle":"","family":"Anita","given":"Fenny","non-dropping-particle":"","parse-names":false,"suffix":""},{"dropping-particle":"","family":"Roza","given":"Delvia","non-dropping-particle":"","parse-names":false,"suffix":""},{"dropping-particle":"","family":"Suriadiman","given":"Noprieka","non-dropping-particle":"","parse-names":false,"suffix":""}],"container-title":"Journal on Teacher Education","id":"ITEM-1","issue":"4","issued":{"date-parts":[["2024"]]},"page":"78-87","title":"Pengaruh Literasi Digital terhadap Kemampuan Minat Baca Mahasiswa Program Studi Ilmu Komunikasi","type":"article-journal","volume":"5"},"uris":["http://www.mendeley.com/documents/?uuid=8f11c233-7207-437f-8a4a-bb515e4037f7","http://www.mendeley.com/documents/?uuid=2adda0eb-ff8d-4fda-be1e-6b12987c9f30","http://www.mendeley.com/documents/?uuid=c61ea19a-a263-4e56-ab40-3b2552a7821a"]}],"mendeley":{"formattedCitation":"(Anita, Roza, and Suriadiman 2024)","plainTextFormattedCitation":"(Anita, Roza, and Suriadiman 2024)","previouslyFormattedCitation":"&lt;sup&gt;6&lt;/sup&gt;"},"properties":{"noteIndex":0},"schema":"https://github.com/citation-style-language/schema/raw/master/csl-citation.json"}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(Anita, Roza, and Suriadiman 2024)</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Pentingnya</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bagi individu dapat dirasakan apabila </w:t>
      </w:r>
      <w:proofErr w:type="spellStart"/>
      <w:r w:rsidRPr="00592C50">
        <w:rPr>
          <w:rFonts w:ascii="Lato" w:hAnsi="Lato"/>
          <w:sz w:val="22"/>
          <w:szCs w:val="22"/>
        </w:rPr>
        <w:t>telah</w:t>
      </w:r>
      <w:proofErr w:type="spellEnd"/>
      <w:r w:rsidRPr="00592C50">
        <w:rPr>
          <w:rFonts w:ascii="Lato" w:hAnsi="Lato"/>
          <w:sz w:val="22"/>
          <w:szCs w:val="22"/>
        </w:rPr>
        <w:t xml:space="preserve"> </w:t>
      </w:r>
      <w:proofErr w:type="spellStart"/>
      <w:r w:rsidRPr="00592C50">
        <w:rPr>
          <w:rFonts w:ascii="Lato" w:hAnsi="Lato"/>
          <w:sz w:val="22"/>
          <w:szCs w:val="22"/>
        </w:rPr>
        <w:t>melakukan</w:t>
      </w:r>
      <w:proofErr w:type="spellEnd"/>
      <w:r w:rsidRPr="00592C50">
        <w:rPr>
          <w:rFonts w:ascii="Lato" w:hAnsi="Lato"/>
          <w:sz w:val="22"/>
          <w:szCs w:val="22"/>
        </w:rPr>
        <w:t xml:space="preserve"> </w:t>
      </w:r>
      <w:proofErr w:type="spellStart"/>
      <w:r w:rsidRPr="00592C50">
        <w:rPr>
          <w:rFonts w:ascii="Lato" w:hAnsi="Lato"/>
          <w:sz w:val="22"/>
          <w:szCs w:val="22"/>
        </w:rPr>
        <w:t>kegiatan</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dengan benar-benar </w:t>
      </w:r>
      <w:proofErr w:type="spellStart"/>
      <w:r w:rsidRPr="00592C50">
        <w:rPr>
          <w:rFonts w:ascii="Lato" w:hAnsi="Lato"/>
          <w:sz w:val="22"/>
          <w:szCs w:val="22"/>
        </w:rPr>
        <w:t>mengerti</w:t>
      </w:r>
      <w:proofErr w:type="spellEnd"/>
      <w:r w:rsidRPr="00592C50">
        <w:rPr>
          <w:rFonts w:ascii="Lato" w:hAnsi="Lato"/>
          <w:sz w:val="22"/>
          <w:szCs w:val="22"/>
        </w:rPr>
        <w:t xml:space="preserve"> </w:t>
      </w:r>
      <w:proofErr w:type="spellStart"/>
      <w:r w:rsidRPr="00592C50">
        <w:rPr>
          <w:rFonts w:ascii="Lato" w:hAnsi="Lato"/>
          <w:sz w:val="22"/>
          <w:szCs w:val="22"/>
        </w:rPr>
        <w:t>maksud</w:t>
      </w:r>
      <w:proofErr w:type="spellEnd"/>
      <w:r w:rsidRPr="00592C50">
        <w:rPr>
          <w:rFonts w:ascii="Lato" w:hAnsi="Lato"/>
          <w:sz w:val="22"/>
          <w:szCs w:val="22"/>
        </w:rPr>
        <w:t xml:space="preserve"> dari tulisan atau </w:t>
      </w:r>
      <w:proofErr w:type="spellStart"/>
      <w:r w:rsidRPr="00592C50">
        <w:rPr>
          <w:rFonts w:ascii="Lato" w:hAnsi="Lato"/>
          <w:sz w:val="22"/>
          <w:szCs w:val="22"/>
        </w:rPr>
        <w:t>simbol-simbol</w:t>
      </w:r>
      <w:proofErr w:type="spellEnd"/>
      <w:r w:rsidRPr="00592C50">
        <w:rPr>
          <w:rFonts w:ascii="Lato" w:hAnsi="Lato"/>
          <w:sz w:val="22"/>
          <w:szCs w:val="22"/>
        </w:rPr>
        <w:t xml:space="preserve"> yang dibacanya. Artinya </w:t>
      </w:r>
      <w:proofErr w:type="spellStart"/>
      <w:r w:rsidRPr="00592C50">
        <w:rPr>
          <w:rFonts w:ascii="Lato" w:hAnsi="Lato"/>
          <w:sz w:val="22"/>
          <w:szCs w:val="22"/>
        </w:rPr>
        <w:t>Membaca</w:t>
      </w:r>
      <w:proofErr w:type="spellEnd"/>
      <w:r w:rsidRPr="00592C50">
        <w:rPr>
          <w:rFonts w:ascii="Lato" w:hAnsi="Lato"/>
          <w:sz w:val="22"/>
          <w:szCs w:val="22"/>
        </w:rPr>
        <w:t xml:space="preserve"> bukan hanya </w:t>
      </w:r>
      <w:proofErr w:type="spellStart"/>
      <w:r w:rsidRPr="00592C50">
        <w:rPr>
          <w:rFonts w:ascii="Lato" w:hAnsi="Lato"/>
          <w:sz w:val="22"/>
          <w:szCs w:val="22"/>
        </w:rPr>
        <w:t>mengeja</w:t>
      </w:r>
      <w:proofErr w:type="spellEnd"/>
      <w:r w:rsidRPr="00592C50">
        <w:rPr>
          <w:rFonts w:ascii="Lato" w:hAnsi="Lato"/>
          <w:sz w:val="22"/>
          <w:szCs w:val="22"/>
        </w:rPr>
        <w:t xml:space="preserve"> huruf, kata, dan kalimat </w:t>
      </w:r>
      <w:proofErr w:type="spellStart"/>
      <w:r w:rsidRPr="00592C50">
        <w:rPr>
          <w:rFonts w:ascii="Lato" w:hAnsi="Lato"/>
          <w:sz w:val="22"/>
          <w:szCs w:val="22"/>
        </w:rPr>
        <w:t>saja</w:t>
      </w:r>
      <w:proofErr w:type="spellEnd"/>
      <w:r w:rsidRPr="00592C50">
        <w:rPr>
          <w:rFonts w:ascii="Lato" w:hAnsi="Lato"/>
          <w:sz w:val="22"/>
          <w:szCs w:val="22"/>
        </w:rPr>
        <w:t xml:space="preserve"> </w:t>
      </w:r>
      <w:proofErr w:type="spellStart"/>
      <w:r w:rsidRPr="00592C50">
        <w:rPr>
          <w:rFonts w:ascii="Lato" w:hAnsi="Lato"/>
          <w:sz w:val="22"/>
          <w:szCs w:val="22"/>
        </w:rPr>
        <w:t>tetapi</w:t>
      </w:r>
      <w:proofErr w:type="spellEnd"/>
      <w:r w:rsidRPr="00592C50">
        <w:rPr>
          <w:rFonts w:ascii="Lato" w:hAnsi="Lato"/>
          <w:sz w:val="22"/>
          <w:szCs w:val="22"/>
        </w:rPr>
        <w:t xml:space="preserve"> </w:t>
      </w:r>
      <w:proofErr w:type="spellStart"/>
      <w:r w:rsidRPr="00592C50">
        <w:rPr>
          <w:rFonts w:ascii="Lato" w:hAnsi="Lato"/>
          <w:sz w:val="22"/>
          <w:szCs w:val="22"/>
        </w:rPr>
        <w:t>lebih</w:t>
      </w:r>
      <w:proofErr w:type="spellEnd"/>
      <w:r w:rsidRPr="00592C50">
        <w:rPr>
          <w:rFonts w:ascii="Lato" w:hAnsi="Lato"/>
          <w:sz w:val="22"/>
          <w:szCs w:val="22"/>
        </w:rPr>
        <w:t xml:space="preserve"> pada proses </w:t>
      </w:r>
      <w:proofErr w:type="spellStart"/>
      <w:r w:rsidRPr="00592C50">
        <w:rPr>
          <w:rFonts w:ascii="Lato" w:hAnsi="Lato"/>
          <w:sz w:val="22"/>
          <w:szCs w:val="22"/>
        </w:rPr>
        <w:t>berintaraksi</w:t>
      </w:r>
      <w:proofErr w:type="spellEnd"/>
      <w:r w:rsidRPr="00592C50">
        <w:rPr>
          <w:rFonts w:ascii="Lato" w:hAnsi="Lato"/>
          <w:sz w:val="22"/>
          <w:szCs w:val="22"/>
        </w:rPr>
        <w:t xml:space="preserve"> dengan </w:t>
      </w:r>
      <w:proofErr w:type="spellStart"/>
      <w:r w:rsidRPr="00592C50">
        <w:rPr>
          <w:rFonts w:ascii="Lato" w:hAnsi="Lato"/>
          <w:sz w:val="22"/>
          <w:szCs w:val="22"/>
        </w:rPr>
        <w:t>penulis</w:t>
      </w:r>
      <w:proofErr w:type="spellEnd"/>
      <w:r w:rsidRPr="00592C50">
        <w:rPr>
          <w:rFonts w:ascii="Lato" w:hAnsi="Lato"/>
          <w:sz w:val="22"/>
          <w:szCs w:val="22"/>
        </w:rPr>
        <w:t xml:space="preserve"> dan </w:t>
      </w:r>
      <w:proofErr w:type="spellStart"/>
      <w:r w:rsidRPr="00592C50">
        <w:rPr>
          <w:rFonts w:ascii="Lato" w:hAnsi="Lato"/>
          <w:sz w:val="22"/>
          <w:szCs w:val="22"/>
        </w:rPr>
        <w:t>pembaca</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membangun</w:t>
      </w:r>
      <w:proofErr w:type="spellEnd"/>
      <w:r w:rsidRPr="00592C50">
        <w:rPr>
          <w:rFonts w:ascii="Lato" w:hAnsi="Lato"/>
          <w:sz w:val="22"/>
          <w:szCs w:val="22"/>
        </w:rPr>
        <w:t xml:space="preserve"> </w:t>
      </w:r>
      <w:proofErr w:type="spellStart"/>
      <w:r w:rsidRPr="00592C50">
        <w:rPr>
          <w:rFonts w:ascii="Lato" w:hAnsi="Lato"/>
          <w:sz w:val="22"/>
          <w:szCs w:val="22"/>
        </w:rPr>
        <w:t>makna</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mengikuti</w:t>
      </w:r>
      <w:proofErr w:type="spellEnd"/>
      <w:r w:rsidRPr="00592C50">
        <w:rPr>
          <w:rFonts w:ascii="Lato" w:hAnsi="Lato"/>
          <w:sz w:val="22"/>
          <w:szCs w:val="22"/>
        </w:rPr>
        <w:t xml:space="preserve"> </w:t>
      </w:r>
      <w:proofErr w:type="spellStart"/>
      <w:r w:rsidRPr="00592C50">
        <w:rPr>
          <w:rFonts w:ascii="Lato" w:hAnsi="Lato"/>
          <w:sz w:val="22"/>
          <w:szCs w:val="22"/>
        </w:rPr>
        <w:t>perkembangan</w:t>
      </w:r>
      <w:proofErr w:type="spellEnd"/>
      <w:r w:rsidRPr="00592C50">
        <w:rPr>
          <w:rFonts w:ascii="Lato" w:hAnsi="Lato"/>
          <w:sz w:val="22"/>
          <w:szCs w:val="22"/>
        </w:rPr>
        <w:t xml:space="preserve"> zaman dan </w:t>
      </w:r>
      <w:proofErr w:type="spellStart"/>
      <w:r w:rsidRPr="00592C50">
        <w:rPr>
          <w:rFonts w:ascii="Lato" w:hAnsi="Lato"/>
          <w:sz w:val="22"/>
          <w:szCs w:val="22"/>
        </w:rPr>
        <w:t>kemajuan</w:t>
      </w:r>
      <w:proofErr w:type="spellEnd"/>
      <w:r w:rsidRPr="00592C50">
        <w:rPr>
          <w:rFonts w:ascii="Lato" w:hAnsi="Lato"/>
          <w:sz w:val="22"/>
          <w:szCs w:val="22"/>
        </w:rPr>
        <w:t xml:space="preserve"> ilmu </w:t>
      </w:r>
      <w:proofErr w:type="spellStart"/>
      <w:r w:rsidRPr="00592C50">
        <w:rPr>
          <w:rFonts w:ascii="Lato" w:hAnsi="Lato"/>
          <w:sz w:val="22"/>
          <w:szCs w:val="22"/>
        </w:rPr>
        <w:t>pengetahuan</w:t>
      </w:r>
      <w:proofErr w:type="spellEnd"/>
      <w:r w:rsidRPr="00592C50">
        <w:rPr>
          <w:rFonts w:ascii="Lato" w:hAnsi="Lato"/>
          <w:sz w:val="22"/>
          <w:szCs w:val="22"/>
        </w:rPr>
        <w:t xml:space="preserve">, sangat </w:t>
      </w:r>
      <w:proofErr w:type="spellStart"/>
      <w:r w:rsidRPr="00592C50">
        <w:rPr>
          <w:rFonts w:ascii="Lato" w:hAnsi="Lato"/>
          <w:sz w:val="22"/>
          <w:szCs w:val="22"/>
        </w:rPr>
        <w:t>penting</w:t>
      </w:r>
      <w:proofErr w:type="spellEnd"/>
      <w:r w:rsidRPr="00592C50">
        <w:rPr>
          <w:rFonts w:ascii="Lato" w:hAnsi="Lato"/>
          <w:sz w:val="22"/>
          <w:szCs w:val="22"/>
        </w:rPr>
        <w:t xml:space="preserve"> bagi masing-masing </w:t>
      </w:r>
      <w:proofErr w:type="spellStart"/>
      <w:r w:rsidRPr="00592C50">
        <w:rPr>
          <w:rFonts w:ascii="Lato" w:hAnsi="Lato"/>
          <w:sz w:val="22"/>
          <w:szCs w:val="22"/>
        </w:rPr>
        <w:t>peserta</w:t>
      </w:r>
      <w:proofErr w:type="spellEnd"/>
      <w:r w:rsidRPr="00592C50">
        <w:rPr>
          <w:rFonts w:ascii="Lato" w:hAnsi="Lato"/>
          <w:sz w:val="22"/>
          <w:szCs w:val="22"/>
        </w:rPr>
        <w:t xml:space="preserve"> didik agar </w:t>
      </w:r>
      <w:proofErr w:type="spellStart"/>
      <w:r w:rsidRPr="00592C50">
        <w:rPr>
          <w:rFonts w:ascii="Lato" w:hAnsi="Lato"/>
          <w:sz w:val="22"/>
          <w:szCs w:val="22"/>
        </w:rPr>
        <w:t>menguasai</w:t>
      </w:r>
      <w:proofErr w:type="spellEnd"/>
      <w:r w:rsidRPr="00592C50">
        <w:rPr>
          <w:rFonts w:ascii="Lato" w:hAnsi="Lato"/>
          <w:sz w:val="22"/>
          <w:szCs w:val="22"/>
        </w:rPr>
        <w:t xml:space="preserve"> </w:t>
      </w:r>
      <w:proofErr w:type="spellStart"/>
      <w:r w:rsidRPr="00592C50">
        <w:rPr>
          <w:rFonts w:ascii="Lato" w:hAnsi="Lato"/>
          <w:sz w:val="22"/>
          <w:szCs w:val="22"/>
        </w:rPr>
        <w:t>pemahaman</w:t>
      </w:r>
      <w:proofErr w:type="spellEnd"/>
      <w:r w:rsidRPr="00592C50">
        <w:rPr>
          <w:rFonts w:ascii="Lato" w:hAnsi="Lato"/>
          <w:sz w:val="22"/>
          <w:szCs w:val="22"/>
        </w:rPr>
        <w:t xml:space="preserve"> </w:t>
      </w:r>
      <w:proofErr w:type="spellStart"/>
      <w:r w:rsidRPr="00592C50">
        <w:rPr>
          <w:rFonts w:ascii="Lato" w:hAnsi="Lato"/>
          <w:sz w:val="22"/>
          <w:szCs w:val="22"/>
        </w:rPr>
        <w:t>serta</w:t>
      </w:r>
      <w:proofErr w:type="spellEnd"/>
      <w:r w:rsidRPr="00592C50">
        <w:rPr>
          <w:rFonts w:ascii="Lato" w:hAnsi="Lato"/>
          <w:sz w:val="22"/>
          <w:szCs w:val="22"/>
        </w:rPr>
        <w:t xml:space="preserve"> </w:t>
      </w:r>
      <w:proofErr w:type="spellStart"/>
      <w:r w:rsidRPr="00592C50">
        <w:rPr>
          <w:rFonts w:ascii="Lato" w:hAnsi="Lato"/>
          <w:sz w:val="22"/>
          <w:szCs w:val="22"/>
        </w:rPr>
        <w:t>wawasan</w:t>
      </w:r>
      <w:proofErr w:type="spellEnd"/>
      <w:r w:rsidRPr="00592C50">
        <w:rPr>
          <w:rFonts w:ascii="Lato" w:hAnsi="Lato"/>
          <w:sz w:val="22"/>
          <w:szCs w:val="22"/>
        </w:rPr>
        <w:t xml:space="preserve"> yang </w:t>
      </w:r>
      <w:proofErr w:type="spellStart"/>
      <w:r w:rsidRPr="00592C50">
        <w:rPr>
          <w:rFonts w:ascii="Lato" w:hAnsi="Lato"/>
          <w:sz w:val="22"/>
          <w:szCs w:val="22"/>
        </w:rPr>
        <w:t>memadai</w:t>
      </w:r>
      <w:proofErr w:type="spellEnd"/>
      <w:r w:rsidRPr="00592C50">
        <w:rPr>
          <w:rFonts w:ascii="Lato" w:hAnsi="Lato"/>
          <w:sz w:val="22"/>
          <w:szCs w:val="22"/>
        </w:rPr>
        <w:t xml:space="preserve">. Salah </w:t>
      </w:r>
      <w:proofErr w:type="spellStart"/>
      <w:r w:rsidRPr="00592C50">
        <w:rPr>
          <w:rFonts w:ascii="Lato" w:hAnsi="Lato"/>
          <w:sz w:val="22"/>
          <w:szCs w:val="22"/>
        </w:rPr>
        <w:t>satu</w:t>
      </w:r>
      <w:proofErr w:type="spellEnd"/>
      <w:r w:rsidRPr="00592C50">
        <w:rPr>
          <w:rFonts w:ascii="Lato" w:hAnsi="Lato"/>
          <w:sz w:val="22"/>
          <w:szCs w:val="22"/>
        </w:rPr>
        <w:t xml:space="preserve"> </w:t>
      </w:r>
      <w:proofErr w:type="spellStart"/>
      <w:r w:rsidRPr="00592C50">
        <w:rPr>
          <w:rFonts w:ascii="Lato" w:hAnsi="Lato"/>
          <w:sz w:val="22"/>
          <w:szCs w:val="22"/>
        </w:rPr>
        <w:t>keterampilan</w:t>
      </w:r>
      <w:proofErr w:type="spellEnd"/>
      <w:r w:rsidRPr="00592C50">
        <w:rPr>
          <w:rFonts w:ascii="Lato" w:hAnsi="Lato"/>
          <w:sz w:val="22"/>
          <w:szCs w:val="22"/>
        </w:rPr>
        <w:t xml:space="preserve"> </w:t>
      </w:r>
      <w:proofErr w:type="spellStart"/>
      <w:r w:rsidRPr="00592C50">
        <w:rPr>
          <w:rFonts w:ascii="Lato" w:hAnsi="Lato"/>
          <w:sz w:val="22"/>
          <w:szCs w:val="22"/>
        </w:rPr>
        <w:t>kunci</w:t>
      </w:r>
      <w:proofErr w:type="spellEnd"/>
      <w:r w:rsidRPr="00592C50">
        <w:rPr>
          <w:rFonts w:ascii="Lato" w:hAnsi="Lato"/>
          <w:sz w:val="22"/>
          <w:szCs w:val="22"/>
        </w:rPr>
        <w:t xml:space="preserve"> yang diperlukan adalah </w:t>
      </w:r>
      <w:proofErr w:type="spellStart"/>
      <w:r w:rsidRPr="00592C50">
        <w:rPr>
          <w:rFonts w:ascii="Lato" w:hAnsi="Lato"/>
          <w:sz w:val="22"/>
          <w:szCs w:val="22"/>
        </w:rPr>
        <w:t>keterampilan</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dan </w:t>
      </w:r>
      <w:proofErr w:type="spellStart"/>
      <w:r w:rsidRPr="00592C50">
        <w:rPr>
          <w:rFonts w:ascii="Lato" w:hAnsi="Lato"/>
          <w:sz w:val="22"/>
          <w:szCs w:val="22"/>
        </w:rPr>
        <w:t>menulis</w:t>
      </w:r>
      <w:proofErr w:type="spellEnd"/>
      <w:r w:rsidRPr="00592C50">
        <w:rPr>
          <w:rFonts w:ascii="Lato" w:hAnsi="Lato"/>
          <w:sz w:val="22"/>
          <w:szCs w:val="22"/>
        </w:rPr>
        <w:t xml:space="preserve"> yang baik. </w:t>
      </w:r>
      <w:proofErr w:type="spellStart"/>
      <w:r w:rsidRPr="00592C50">
        <w:rPr>
          <w:rFonts w:ascii="Lato" w:hAnsi="Lato"/>
          <w:sz w:val="22"/>
          <w:szCs w:val="22"/>
        </w:rPr>
        <w:t>Seperti</w:t>
      </w:r>
      <w:proofErr w:type="spellEnd"/>
      <w:r w:rsidRPr="00592C50">
        <w:rPr>
          <w:rFonts w:ascii="Lato" w:hAnsi="Lato"/>
          <w:sz w:val="22"/>
          <w:szCs w:val="22"/>
        </w:rPr>
        <w:t xml:space="preserve"> </w:t>
      </w:r>
      <w:proofErr w:type="spellStart"/>
      <w:r w:rsidRPr="00592C50">
        <w:rPr>
          <w:rFonts w:ascii="Lato" w:hAnsi="Lato"/>
          <w:sz w:val="22"/>
          <w:szCs w:val="22"/>
        </w:rPr>
        <w:t>dilansir</w:t>
      </w:r>
      <w:proofErr w:type="spellEnd"/>
      <w:r w:rsidRPr="00592C50">
        <w:rPr>
          <w:rFonts w:ascii="Lato" w:hAnsi="Lato"/>
          <w:sz w:val="22"/>
          <w:szCs w:val="22"/>
        </w:rPr>
        <w:t xml:space="preserve"> Organization for Economic Co-</w:t>
      </w:r>
      <w:proofErr w:type="spellStart"/>
      <w:r w:rsidRPr="00592C50">
        <w:rPr>
          <w:rFonts w:ascii="Lato" w:hAnsi="Lato"/>
          <w:sz w:val="22"/>
          <w:szCs w:val="22"/>
        </w:rPr>
        <w:t>operatin</w:t>
      </w:r>
      <w:proofErr w:type="spellEnd"/>
      <w:r w:rsidRPr="00592C50">
        <w:rPr>
          <w:rFonts w:ascii="Lato" w:hAnsi="Lato"/>
          <w:sz w:val="22"/>
          <w:szCs w:val="22"/>
        </w:rPr>
        <w:t xml:space="preserve"> and Development (OECD) dalam </w:t>
      </w:r>
      <w:proofErr w:type="spellStart"/>
      <w:r w:rsidRPr="00592C50">
        <w:rPr>
          <w:rFonts w:ascii="Lato" w:hAnsi="Lato"/>
          <w:sz w:val="22"/>
          <w:szCs w:val="22"/>
        </w:rPr>
        <w:t>laporannya</w:t>
      </w:r>
      <w:proofErr w:type="spellEnd"/>
      <w:r w:rsidRPr="00592C50">
        <w:rPr>
          <w:rFonts w:ascii="Lato" w:hAnsi="Lato"/>
          <w:sz w:val="22"/>
          <w:szCs w:val="22"/>
        </w:rPr>
        <w:t xml:space="preserve"> </w:t>
      </w:r>
      <w:proofErr w:type="spellStart"/>
      <w:r w:rsidRPr="00592C50">
        <w:rPr>
          <w:rFonts w:ascii="Lato" w:hAnsi="Lato"/>
          <w:sz w:val="22"/>
          <w:szCs w:val="22"/>
        </w:rPr>
        <w:t>tahun</w:t>
      </w:r>
      <w:proofErr w:type="spellEnd"/>
      <w:r w:rsidRPr="00592C50">
        <w:rPr>
          <w:rFonts w:ascii="Lato" w:hAnsi="Lato"/>
          <w:sz w:val="22"/>
          <w:szCs w:val="22"/>
        </w:rPr>
        <w:t xml:space="preserve"> 2019 yang dilakukan oleh “Program for International Student Assessment (PISA), </w:t>
      </w:r>
      <w:proofErr w:type="spellStart"/>
      <w:r w:rsidRPr="00592C50">
        <w:rPr>
          <w:rFonts w:ascii="Lato" w:hAnsi="Lato"/>
          <w:sz w:val="22"/>
          <w:szCs w:val="22"/>
        </w:rPr>
        <w:t>minat</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masyarakat</w:t>
      </w:r>
      <w:proofErr w:type="spellEnd"/>
      <w:r w:rsidRPr="00592C50">
        <w:rPr>
          <w:rFonts w:ascii="Lato" w:hAnsi="Lato"/>
          <w:sz w:val="22"/>
          <w:szCs w:val="22"/>
        </w:rPr>
        <w:t xml:space="preserve"> Indonesia berada di </w:t>
      </w:r>
      <w:proofErr w:type="spellStart"/>
      <w:r w:rsidRPr="00592C50">
        <w:rPr>
          <w:rFonts w:ascii="Lato" w:hAnsi="Lato"/>
          <w:sz w:val="22"/>
          <w:szCs w:val="22"/>
        </w:rPr>
        <w:t>peringkat</w:t>
      </w:r>
      <w:proofErr w:type="spellEnd"/>
      <w:r w:rsidRPr="00592C50">
        <w:rPr>
          <w:rFonts w:ascii="Lato" w:hAnsi="Lato"/>
          <w:sz w:val="22"/>
          <w:szCs w:val="22"/>
        </w:rPr>
        <w:t xml:space="preserve"> ke-62 dari 70.”</w:t>
      </w:r>
      <w:r w:rsidRPr="00592C50">
        <w:rPr>
          <w:rFonts w:ascii="Lato" w:hAnsi="Lato"/>
          <w:sz w:val="22"/>
          <w:szCs w:val="22"/>
        </w:rPr>
        <w:fldChar w:fldCharType="begin" w:fldLock="1"/>
      </w:r>
      <w:r w:rsidR="00921380">
        <w:rPr>
          <w:rFonts w:ascii="Lato" w:hAnsi="Lato"/>
          <w:sz w:val="22"/>
          <w:szCs w:val="22"/>
        </w:rPr>
        <w:instrText>ADDIN CSL_CITATION {"citationItems":[{"id":"ITEM-1","itemData":{"ISSN":"2580-1147","author":[{"dropping-particle":"","family":"Syafitri","given":"Nabila","non-dropping-particle":"","parse-names":false,"suffix":""},{"dropping-particle":"","family":"Yamin","given":"Yamin","non-dropping-particle":"","parse-names":false,"suffix":""}],"container-title":"Jurnal Basicedu","id":"ITEM-1","issue":"4","issued":{"date-parts":[["2022"]]},"page":"6218-6223","title":"Pengaruh gerakan literasi sekolah terhadap minat baca siswa","type":"article-journal","volume":"6"},"uris":["http://www.mendeley.com/documents/?uuid=1ade945d-12d2-4cae-9d16-ecc2275e1091","http://www.mendeley.com/documents/?uuid=d532818a-8961-430a-8cf5-cc3098cd1860","http://www.mendeley.com/documents/?uuid=aeae67d5-07a3-415f-aac9-e45f5dce380f"]}],"mendeley":{"formattedCitation":"(Syafitri and Yamin 2022)","plainTextFormattedCitation":"(Syafitri and Yamin 2022)","previouslyFormattedCitation":"&lt;sup&gt;7&lt;/sup&gt;"},"properties":{"noteIndex":0},"schema":"https://github.com/citation-style-language/schema/raw/master/csl-citation.json"}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w:t>
      </w:r>
      <w:proofErr w:type="spellStart"/>
      <w:r w:rsidR="00921380" w:rsidRPr="00921380">
        <w:rPr>
          <w:rFonts w:ascii="Lato" w:hAnsi="Lato"/>
          <w:noProof/>
          <w:sz w:val="22"/>
          <w:szCs w:val="22"/>
        </w:rPr>
        <w:t>Syafitri</w:t>
      </w:r>
      <w:proofErr w:type="spellEnd"/>
      <w:r w:rsidR="00921380" w:rsidRPr="00921380">
        <w:rPr>
          <w:rFonts w:ascii="Lato" w:hAnsi="Lato"/>
          <w:noProof/>
          <w:sz w:val="22"/>
          <w:szCs w:val="22"/>
        </w:rPr>
        <w:t xml:space="preserve"> and Yamin 2022)</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Terlihat</w:t>
      </w:r>
      <w:proofErr w:type="spellEnd"/>
      <w:r w:rsidRPr="00592C50">
        <w:rPr>
          <w:rFonts w:ascii="Lato" w:hAnsi="Lato"/>
          <w:sz w:val="22"/>
          <w:szCs w:val="22"/>
        </w:rPr>
        <w:t xml:space="preserve"> dari hasil </w:t>
      </w:r>
      <w:proofErr w:type="spellStart"/>
      <w:r w:rsidRPr="00592C50">
        <w:rPr>
          <w:rFonts w:ascii="Lato" w:hAnsi="Lato"/>
          <w:sz w:val="22"/>
          <w:szCs w:val="22"/>
        </w:rPr>
        <w:t>tersebut</w:t>
      </w:r>
      <w:proofErr w:type="spellEnd"/>
      <w:r w:rsidRPr="00592C50">
        <w:rPr>
          <w:rFonts w:ascii="Lato" w:hAnsi="Lato"/>
          <w:sz w:val="22"/>
          <w:szCs w:val="22"/>
        </w:rPr>
        <w:t xml:space="preserve">, </w:t>
      </w:r>
      <w:proofErr w:type="spellStart"/>
      <w:r w:rsidRPr="00592C50">
        <w:rPr>
          <w:rFonts w:ascii="Lato" w:hAnsi="Lato"/>
          <w:sz w:val="22"/>
          <w:szCs w:val="22"/>
        </w:rPr>
        <w:t>tingkat</w:t>
      </w:r>
      <w:proofErr w:type="spellEnd"/>
      <w:r w:rsidRPr="00592C50">
        <w:rPr>
          <w:rFonts w:ascii="Lato" w:hAnsi="Lato"/>
          <w:sz w:val="22"/>
          <w:szCs w:val="22"/>
        </w:rPr>
        <w:t xml:space="preserve">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masyarakat</w:t>
      </w:r>
      <w:proofErr w:type="spellEnd"/>
      <w:r w:rsidRPr="00592C50">
        <w:rPr>
          <w:rFonts w:ascii="Lato" w:hAnsi="Lato"/>
          <w:sz w:val="22"/>
          <w:szCs w:val="22"/>
        </w:rPr>
        <w:t xml:space="preserve"> Indonesia </w:t>
      </w:r>
      <w:proofErr w:type="spellStart"/>
      <w:r w:rsidRPr="00592C50">
        <w:rPr>
          <w:rFonts w:ascii="Lato" w:hAnsi="Lato"/>
          <w:sz w:val="22"/>
          <w:szCs w:val="22"/>
        </w:rPr>
        <w:t>masih</w:t>
      </w:r>
      <w:proofErr w:type="spellEnd"/>
      <w:r w:rsidRPr="00592C50">
        <w:rPr>
          <w:rFonts w:ascii="Lato" w:hAnsi="Lato"/>
          <w:sz w:val="22"/>
          <w:szCs w:val="22"/>
        </w:rPr>
        <w:t xml:space="preserve"> sangat </w:t>
      </w:r>
      <w:proofErr w:type="spellStart"/>
      <w:r w:rsidRPr="00592C50">
        <w:rPr>
          <w:rFonts w:ascii="Lato" w:hAnsi="Lato"/>
          <w:sz w:val="22"/>
          <w:szCs w:val="22"/>
        </w:rPr>
        <w:t>rendah</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adalah </w:t>
      </w:r>
      <w:proofErr w:type="spellStart"/>
      <w:r w:rsidRPr="00592C50">
        <w:rPr>
          <w:rFonts w:ascii="Lato" w:hAnsi="Lato"/>
          <w:sz w:val="22"/>
          <w:szCs w:val="22"/>
        </w:rPr>
        <w:t>komponen</w:t>
      </w:r>
      <w:proofErr w:type="spellEnd"/>
      <w:r w:rsidRPr="00592C50">
        <w:rPr>
          <w:rFonts w:ascii="Lato" w:hAnsi="Lato"/>
          <w:sz w:val="22"/>
          <w:szCs w:val="22"/>
        </w:rPr>
        <w:t xml:space="preserve"> </w:t>
      </w:r>
      <w:proofErr w:type="spellStart"/>
      <w:r w:rsidRPr="00592C50">
        <w:rPr>
          <w:rFonts w:ascii="Lato" w:hAnsi="Lato"/>
          <w:sz w:val="22"/>
          <w:szCs w:val="22"/>
        </w:rPr>
        <w:t>penting</w:t>
      </w:r>
      <w:proofErr w:type="spellEnd"/>
      <w:r w:rsidRPr="00592C50">
        <w:rPr>
          <w:rFonts w:ascii="Lato" w:hAnsi="Lato"/>
          <w:sz w:val="22"/>
          <w:szCs w:val="22"/>
        </w:rPr>
        <w:t xml:space="preserve"> dari Pendidikan yang </w:t>
      </w:r>
      <w:proofErr w:type="spellStart"/>
      <w:r w:rsidRPr="00592C50">
        <w:rPr>
          <w:rFonts w:ascii="Lato" w:hAnsi="Lato"/>
          <w:sz w:val="22"/>
          <w:szCs w:val="22"/>
        </w:rPr>
        <w:t>menyeluruh</w:t>
      </w:r>
      <w:proofErr w:type="spellEnd"/>
      <w:r w:rsidRPr="00592C50">
        <w:rPr>
          <w:rFonts w:ascii="Lato" w:hAnsi="Lato"/>
          <w:sz w:val="22"/>
          <w:szCs w:val="22"/>
        </w:rPr>
        <w:t xml:space="preserve">. Alhasil, </w:t>
      </w:r>
      <w:proofErr w:type="spellStart"/>
      <w:r w:rsidRPr="00592C50">
        <w:rPr>
          <w:rFonts w:ascii="Lato" w:hAnsi="Lato"/>
          <w:sz w:val="22"/>
          <w:szCs w:val="22"/>
        </w:rPr>
        <w:t>Kemendikbud</w:t>
      </w:r>
      <w:proofErr w:type="spellEnd"/>
      <w:r w:rsidRPr="00592C50">
        <w:rPr>
          <w:rFonts w:ascii="Lato" w:hAnsi="Lato"/>
          <w:sz w:val="22"/>
          <w:szCs w:val="22"/>
        </w:rPr>
        <w:t xml:space="preserve"> </w:t>
      </w:r>
      <w:proofErr w:type="spellStart"/>
      <w:r w:rsidRPr="00592C50">
        <w:rPr>
          <w:rFonts w:ascii="Lato" w:hAnsi="Lato"/>
          <w:sz w:val="22"/>
          <w:szCs w:val="22"/>
        </w:rPr>
        <w:t>memiliki</w:t>
      </w:r>
      <w:proofErr w:type="spellEnd"/>
      <w:r w:rsidRPr="00592C50">
        <w:rPr>
          <w:rFonts w:ascii="Lato" w:hAnsi="Lato"/>
          <w:sz w:val="22"/>
          <w:szCs w:val="22"/>
        </w:rPr>
        <w:t xml:space="preserve"> gagasan </w:t>
      </w:r>
      <w:proofErr w:type="spellStart"/>
      <w:r w:rsidRPr="00592C50">
        <w:rPr>
          <w:rFonts w:ascii="Lato" w:hAnsi="Lato"/>
          <w:sz w:val="22"/>
          <w:szCs w:val="22"/>
        </w:rPr>
        <w:t>yaitu</w:t>
      </w:r>
      <w:proofErr w:type="spellEnd"/>
      <w:r w:rsidRPr="00592C50">
        <w:rPr>
          <w:rFonts w:ascii="Lato" w:hAnsi="Lato"/>
          <w:sz w:val="22"/>
          <w:szCs w:val="22"/>
        </w:rPr>
        <w:t xml:space="preserve"> </w:t>
      </w:r>
      <w:proofErr w:type="spellStart"/>
      <w:r w:rsidRPr="00592C50">
        <w:rPr>
          <w:rFonts w:ascii="Lato" w:hAnsi="Lato"/>
          <w:sz w:val="22"/>
          <w:szCs w:val="22"/>
        </w:rPr>
        <w:t>menyelenggarakan</w:t>
      </w:r>
      <w:proofErr w:type="spellEnd"/>
      <w:r w:rsidRPr="00592C50">
        <w:rPr>
          <w:rFonts w:ascii="Lato" w:hAnsi="Lato"/>
          <w:sz w:val="22"/>
          <w:szCs w:val="22"/>
        </w:rPr>
        <w:t xml:space="preserve"> program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w:t>
      </w:r>
      <w:proofErr w:type="spellStart"/>
      <w:r w:rsidRPr="00592C50">
        <w:rPr>
          <w:rFonts w:ascii="Lato" w:hAnsi="Lato"/>
          <w:sz w:val="22"/>
          <w:szCs w:val="22"/>
        </w:rPr>
        <w:t>Kegiatan</w:t>
      </w:r>
      <w:proofErr w:type="spellEnd"/>
      <w:r w:rsidRPr="00592C50">
        <w:rPr>
          <w:rFonts w:ascii="Lato" w:hAnsi="Lato"/>
          <w:sz w:val="22"/>
          <w:szCs w:val="22"/>
        </w:rPr>
        <w:t xml:space="preserve"> “15 </w:t>
      </w:r>
      <w:proofErr w:type="spellStart"/>
      <w:r w:rsidRPr="00592C50">
        <w:rPr>
          <w:rFonts w:ascii="Lato" w:hAnsi="Lato"/>
          <w:sz w:val="22"/>
          <w:szCs w:val="22"/>
        </w:rPr>
        <w:t>menit</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buku </w:t>
      </w:r>
      <w:proofErr w:type="spellStart"/>
      <w:r w:rsidRPr="00592C50">
        <w:rPr>
          <w:rFonts w:ascii="Lato" w:hAnsi="Lato"/>
          <w:sz w:val="22"/>
          <w:szCs w:val="22"/>
        </w:rPr>
        <w:t>nonpelajaran</w:t>
      </w:r>
      <w:proofErr w:type="spellEnd"/>
      <w:r w:rsidRPr="00592C50">
        <w:rPr>
          <w:rFonts w:ascii="Lato" w:hAnsi="Lato"/>
          <w:sz w:val="22"/>
          <w:szCs w:val="22"/>
        </w:rPr>
        <w:t xml:space="preserve"> </w:t>
      </w:r>
      <w:proofErr w:type="spellStart"/>
      <w:r w:rsidRPr="00592C50">
        <w:rPr>
          <w:rFonts w:ascii="Lato" w:hAnsi="Lato"/>
          <w:sz w:val="22"/>
          <w:szCs w:val="22"/>
        </w:rPr>
        <w:t>sebelum</w:t>
      </w:r>
      <w:proofErr w:type="spellEnd"/>
      <w:r w:rsidRPr="00592C50">
        <w:rPr>
          <w:rFonts w:ascii="Lato" w:hAnsi="Lato"/>
          <w:sz w:val="22"/>
          <w:szCs w:val="22"/>
        </w:rPr>
        <w:t xml:space="preserve"> </w:t>
      </w:r>
      <w:proofErr w:type="spellStart"/>
      <w:r w:rsidRPr="00592C50">
        <w:rPr>
          <w:rFonts w:ascii="Lato" w:hAnsi="Lato"/>
          <w:sz w:val="22"/>
          <w:szCs w:val="22"/>
        </w:rPr>
        <w:t>waktu</w:t>
      </w:r>
      <w:proofErr w:type="spellEnd"/>
      <w:r w:rsidRPr="00592C50">
        <w:rPr>
          <w:rFonts w:ascii="Lato" w:hAnsi="Lato"/>
          <w:sz w:val="22"/>
          <w:szCs w:val="22"/>
        </w:rPr>
        <w:t xml:space="preserve"> belajar dimulai” </w:t>
      </w:r>
      <w:proofErr w:type="spellStart"/>
      <w:r w:rsidRPr="00592C50">
        <w:rPr>
          <w:rFonts w:ascii="Lato" w:hAnsi="Lato"/>
          <w:sz w:val="22"/>
          <w:szCs w:val="22"/>
        </w:rPr>
        <w:t>merupakan</w:t>
      </w:r>
      <w:proofErr w:type="spellEnd"/>
      <w:r w:rsidRPr="00592C50">
        <w:rPr>
          <w:rFonts w:ascii="Lato" w:hAnsi="Lato"/>
          <w:sz w:val="22"/>
          <w:szCs w:val="22"/>
        </w:rPr>
        <w:t xml:space="preserve"> bagian dari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w:t>
      </w:r>
      <w:r w:rsidRPr="00592C50">
        <w:rPr>
          <w:rFonts w:ascii="Lato" w:hAnsi="Lato"/>
          <w:sz w:val="22"/>
          <w:szCs w:val="22"/>
        </w:rPr>
        <w:fldChar w:fldCharType="begin" w:fldLock="1"/>
      </w:r>
      <w:r w:rsidR="00921380">
        <w:rPr>
          <w:rFonts w:ascii="Lato" w:hAnsi="Lato"/>
          <w:sz w:val="22"/>
          <w:szCs w:val="22"/>
        </w:rPr>
        <w:instrText>ADDIN CSL_CITATION {"citationItems":[{"id":"ITEM-1","itemData":{"ISSN":"2580-1147","author":[{"dropping-particle":"","family":"Syafitri","given":"Nabila","non-dropping-particle":"","parse-names":false,"suffix":""},{"dropping-particle":"","family":"Yamin","given":"Yamin","non-dropping-particle":"","parse-names":false,"suffix":""}],"container-title":"Jurnal Basicedu","id":"ITEM-1","issue":"4","issued":{"date-parts":[["2022"]]},"page":"6218-6223","title":"Pengaruh gerakan literasi sekolah terhadap minat baca siswa","type":"article-journal","volume":"6"},"uris":["http://www.mendeley.com/documents/?uuid=aeae67d5-07a3-415f-aac9-e45f5dce380f","http://www.mendeley.com/documents/?uuid=d532818a-8961-430a-8cf5-cc3098cd1860","http://www.mendeley.com/documents/?uuid=1ade945d-12d2-4cae-9d16-ecc2275e1091"]}],"mendeley":{"formattedCitation":"(Syafitri and Yamin 2022)","plainTextFormattedCitation":"(Syafitri and Yamin 2022)","previouslyFormattedCitation":"&lt;sup&gt;7&lt;/sup&gt;"},"properties":{"noteIndex":0},"schema":"https://github.com/citation-style-language/schema/raw/master/csl-citation.json"}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(Syafitri and Yamin 2022)</w:t>
      </w:r>
      <w:r w:rsidRPr="00592C50">
        <w:rPr>
          <w:rFonts w:ascii="Lato" w:hAnsi="Lato"/>
          <w:sz w:val="22"/>
          <w:szCs w:val="22"/>
        </w:rPr>
        <w:fldChar w:fldCharType="end"/>
      </w:r>
      <w:r w:rsidRPr="00592C50">
        <w:rPr>
          <w:rFonts w:ascii="Lato" w:hAnsi="Lato"/>
          <w:sz w:val="22"/>
          <w:szCs w:val="22"/>
        </w:rPr>
        <w:t>.</w:t>
      </w:r>
    </w:p>
    <w:p w14:paraId="1824F574" w14:textId="5D74D41C" w:rsidR="00592C50" w:rsidRPr="00592C50" w:rsidRDefault="00592C50" w:rsidP="000067D6">
      <w:pPr>
        <w:ind w:left="-15" w:firstLine="567"/>
        <w:jc w:val="both"/>
        <w:rPr>
          <w:rFonts w:ascii="Lato" w:hAnsi="Lato"/>
          <w:sz w:val="22"/>
          <w:szCs w:val="22"/>
        </w:rPr>
      </w:pPr>
      <w:proofErr w:type="spellStart"/>
      <w:r w:rsidRPr="00592C50">
        <w:rPr>
          <w:rFonts w:ascii="Lato" w:hAnsi="Lato"/>
          <w:sz w:val="22"/>
          <w:szCs w:val="22"/>
        </w:rPr>
        <w:t>Menurut</w:t>
      </w:r>
      <w:proofErr w:type="spellEnd"/>
      <w:r w:rsidRPr="00592C50">
        <w:rPr>
          <w:rFonts w:ascii="Lato" w:hAnsi="Lato"/>
          <w:sz w:val="22"/>
          <w:szCs w:val="22"/>
        </w:rPr>
        <w:t xml:space="preserve"> </w:t>
      </w:r>
      <w:r w:rsidRPr="00592C50">
        <w:rPr>
          <w:rFonts w:ascii="Lato" w:hAnsi="Lato"/>
          <w:sz w:val="22"/>
          <w:szCs w:val="22"/>
        </w:rPr>
        <w:fldChar w:fldCharType="begin" w:fldLock="1"/>
      </w:r>
      <w:r w:rsidR="00921380">
        <w:rPr>
          <w:rFonts w:ascii="Lato" w:hAnsi="Lato"/>
          <w:sz w:val="22"/>
          <w:szCs w:val="22"/>
        </w:rPr>
        <w:instrText>ADDIN CSL_CITATION {"citationItems":[{"id":"ITEM-1","itemData":{"ISSN":"2614-8927","author":[{"dropping-particle":"","family":"Setyadi","given":"Yorri Didit","non-dropping-particle":"","parse-names":false,"suffix":""},{"dropping-particle":"","family":"Wulandari","given":"Dwi","non-dropping-particle":"","parse-names":false,"suffix":""},{"dropping-particle":"","family":"Lestari","given":"Lutfi Dwi","non-dropping-particle":"","parse-names":false,"suffix":""},{"dropping-particle":"","family":"Meliasari","given":"Wa Ode","non-dropping-particle":"","parse-names":false,"suffix":""},{"dropping-particle":"","family":"Sari","given":"Ifit Novita","non-dropping-particle":"","parse-names":false,"suffix":""}],"container-title":"Dinamisia: Jurnal Pengabdian Kepada Masyarakat","id":"ITEM-1","issue":"6","issued":{"date-parts":[["2021"]]},"page":"1542-1547","title":"Peran Mahasiswa Kampus Mengajar 2 Sebagai “Agent Of Change dan Social Control”","type":"article-journal","volume":"5"},"uris":["http://www.mendeley.com/documents/?uuid=706e9c39-71c6-46f8-b9e6-528dd6758959","http://www.mendeley.com/documents/?uuid=6866c982-71a1-4cc5-85f2-b3b76957f74b","http://www.mendeley.com/documents/?uuid=0ecda2ff-58c0-4449-b6f2-4e64f4e740b7"]}],"mendeley":{"formattedCitation":"(Setyadi et al. 2021)","plainTextFormattedCitation":"(Setyadi et al. 2021)","previouslyFormattedCitation":"&lt;sup&gt;8&lt;/sup&gt;"},"properties":{"noteIndex":0},"schema":"https://github.com/citation-style-language/schema/raw/master/csl-citation.json"}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(Setyadi et al. 2021)</w:t>
      </w:r>
      <w:r w:rsidRPr="00592C50">
        <w:rPr>
          <w:rFonts w:ascii="Lato" w:hAnsi="Lato"/>
          <w:sz w:val="22"/>
          <w:szCs w:val="22"/>
        </w:rPr>
        <w:fldChar w:fldCharType="end"/>
      </w:r>
      <w:r w:rsidRPr="00592C50">
        <w:rPr>
          <w:rFonts w:ascii="Lato" w:hAnsi="Lato"/>
          <w:sz w:val="22"/>
          <w:szCs w:val="22"/>
        </w:rPr>
        <w:t xml:space="preserve">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ialah </w:t>
      </w:r>
      <w:proofErr w:type="spellStart"/>
      <w:r w:rsidRPr="00592C50">
        <w:rPr>
          <w:rFonts w:ascii="Lato" w:hAnsi="Lato"/>
          <w:sz w:val="22"/>
          <w:szCs w:val="22"/>
        </w:rPr>
        <w:t>upaya</w:t>
      </w:r>
      <w:proofErr w:type="spellEnd"/>
      <w:r w:rsidRPr="00592C50">
        <w:rPr>
          <w:rFonts w:ascii="Lato" w:hAnsi="Lato"/>
          <w:sz w:val="22"/>
          <w:szCs w:val="22"/>
        </w:rPr>
        <w:t xml:space="preserve"> </w:t>
      </w:r>
      <w:proofErr w:type="spellStart"/>
      <w:r w:rsidRPr="00592C50">
        <w:rPr>
          <w:rFonts w:ascii="Lato" w:hAnsi="Lato"/>
          <w:sz w:val="22"/>
          <w:szCs w:val="22"/>
        </w:rPr>
        <w:t>pembiasaan</w:t>
      </w:r>
      <w:proofErr w:type="spellEnd"/>
      <w:r w:rsidRPr="00592C50">
        <w:rPr>
          <w:rFonts w:ascii="Lato" w:hAnsi="Lato"/>
          <w:sz w:val="22"/>
          <w:szCs w:val="22"/>
        </w:rPr>
        <w:t xml:space="preserve"> </w:t>
      </w:r>
      <w:proofErr w:type="spellStart"/>
      <w:r w:rsidRPr="00592C50">
        <w:rPr>
          <w:rFonts w:ascii="Lato" w:hAnsi="Lato"/>
          <w:sz w:val="22"/>
          <w:szCs w:val="22"/>
        </w:rPr>
        <w:t>peserta</w:t>
      </w:r>
      <w:proofErr w:type="spellEnd"/>
      <w:r w:rsidRPr="00592C50">
        <w:rPr>
          <w:rFonts w:ascii="Lato" w:hAnsi="Lato"/>
          <w:sz w:val="22"/>
          <w:szCs w:val="22"/>
        </w:rPr>
        <w:t xml:space="preserve"> didik dalam </w:t>
      </w:r>
      <w:proofErr w:type="spellStart"/>
      <w:r w:rsidRPr="00592C50">
        <w:rPr>
          <w:rFonts w:ascii="Lato" w:hAnsi="Lato"/>
          <w:sz w:val="22"/>
          <w:szCs w:val="22"/>
        </w:rPr>
        <w:t>kegiatan</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Pembiasan</w:t>
      </w:r>
      <w:proofErr w:type="spellEnd"/>
      <w:r w:rsidRPr="00592C50">
        <w:rPr>
          <w:rFonts w:ascii="Lato" w:hAnsi="Lato"/>
          <w:sz w:val="22"/>
          <w:szCs w:val="22"/>
        </w:rPr>
        <w:t xml:space="preserve"> </w:t>
      </w:r>
      <w:proofErr w:type="spellStart"/>
      <w:r w:rsidRPr="00592C50">
        <w:rPr>
          <w:rFonts w:ascii="Lato" w:hAnsi="Lato"/>
          <w:sz w:val="22"/>
          <w:szCs w:val="22"/>
        </w:rPr>
        <w:t>tersebut</w:t>
      </w:r>
      <w:proofErr w:type="spellEnd"/>
      <w:r w:rsidRPr="00592C50">
        <w:rPr>
          <w:rFonts w:ascii="Lato" w:hAnsi="Lato"/>
          <w:sz w:val="22"/>
          <w:szCs w:val="22"/>
        </w:rPr>
        <w:t xml:space="preserve"> dilakukan </w:t>
      </w:r>
      <w:proofErr w:type="spellStart"/>
      <w:r w:rsidRPr="00592C50">
        <w:rPr>
          <w:rFonts w:ascii="Lato" w:hAnsi="Lato"/>
          <w:sz w:val="22"/>
          <w:szCs w:val="22"/>
        </w:rPr>
        <w:t>sebelum</w:t>
      </w:r>
      <w:proofErr w:type="spellEnd"/>
      <w:r w:rsidRPr="00592C50">
        <w:rPr>
          <w:rFonts w:ascii="Lato" w:hAnsi="Lato"/>
          <w:sz w:val="22"/>
          <w:szCs w:val="22"/>
        </w:rPr>
        <w:t xml:space="preserve"> </w:t>
      </w:r>
      <w:proofErr w:type="spellStart"/>
      <w:r w:rsidRPr="00592C50">
        <w:rPr>
          <w:rFonts w:ascii="Lato" w:hAnsi="Lato"/>
          <w:sz w:val="22"/>
          <w:szCs w:val="22"/>
        </w:rPr>
        <w:t>pembelajaran</w:t>
      </w:r>
      <w:proofErr w:type="spellEnd"/>
      <w:r w:rsidRPr="00592C50">
        <w:rPr>
          <w:rFonts w:ascii="Lato" w:hAnsi="Lato"/>
          <w:sz w:val="22"/>
          <w:szCs w:val="22"/>
        </w:rPr>
        <w:t xml:space="preserve"> dimulai dengan “</w:t>
      </w:r>
      <w:proofErr w:type="spellStart"/>
      <w:r w:rsidRPr="00592C50">
        <w:rPr>
          <w:rFonts w:ascii="Lato" w:hAnsi="Lato"/>
          <w:sz w:val="22"/>
          <w:szCs w:val="22"/>
        </w:rPr>
        <w:t>membaca</w:t>
      </w:r>
      <w:proofErr w:type="spellEnd"/>
      <w:r w:rsidRPr="00592C50">
        <w:rPr>
          <w:rFonts w:ascii="Lato" w:hAnsi="Lato"/>
          <w:sz w:val="22"/>
          <w:szCs w:val="22"/>
        </w:rPr>
        <w:t xml:space="preserve"> 15 </w:t>
      </w:r>
      <w:proofErr w:type="spellStart"/>
      <w:r w:rsidRPr="00592C50">
        <w:rPr>
          <w:rFonts w:ascii="Lato" w:hAnsi="Lato"/>
          <w:sz w:val="22"/>
          <w:szCs w:val="22"/>
        </w:rPr>
        <w:t>menit</w:t>
      </w:r>
      <w:proofErr w:type="spellEnd"/>
      <w:r w:rsidRPr="00592C50">
        <w:rPr>
          <w:rFonts w:ascii="Lato" w:hAnsi="Lato"/>
          <w:sz w:val="22"/>
          <w:szCs w:val="22"/>
        </w:rPr>
        <w:t xml:space="preserve"> buku </w:t>
      </w:r>
      <w:proofErr w:type="spellStart"/>
      <w:r w:rsidRPr="00592C50">
        <w:rPr>
          <w:rFonts w:ascii="Lato" w:hAnsi="Lato"/>
          <w:sz w:val="22"/>
          <w:szCs w:val="22"/>
        </w:rPr>
        <w:t>nonpelajaran</w:t>
      </w:r>
      <w:proofErr w:type="spellEnd"/>
      <w:r w:rsidRPr="00592C50">
        <w:rPr>
          <w:rFonts w:ascii="Lato" w:hAnsi="Lato"/>
          <w:sz w:val="22"/>
          <w:szCs w:val="22"/>
        </w:rPr>
        <w:t xml:space="preserve">” </w:t>
      </w:r>
      <w:proofErr w:type="spellStart"/>
      <w:r w:rsidRPr="00592C50">
        <w:rPr>
          <w:rFonts w:ascii="Lato" w:hAnsi="Lato"/>
          <w:sz w:val="22"/>
          <w:szCs w:val="22"/>
        </w:rPr>
        <w:t>Febriastuti</w:t>
      </w:r>
      <w:proofErr w:type="spellEnd"/>
      <w:r w:rsidRPr="00592C50">
        <w:rPr>
          <w:rFonts w:ascii="Lato" w:hAnsi="Lato"/>
          <w:sz w:val="22"/>
          <w:szCs w:val="22"/>
        </w:rPr>
        <w:t xml:space="preserve"> </w:t>
      </w:r>
      <w:proofErr w:type="spellStart"/>
      <w:r w:rsidRPr="00592C50">
        <w:rPr>
          <w:rFonts w:ascii="Lato" w:hAnsi="Lato"/>
          <w:sz w:val="22"/>
          <w:szCs w:val="22"/>
        </w:rPr>
        <w:t>menyatakan</w:t>
      </w:r>
      <w:proofErr w:type="spellEnd"/>
      <w:r w:rsidRPr="00592C50">
        <w:rPr>
          <w:rFonts w:ascii="Lato" w:hAnsi="Lato"/>
          <w:sz w:val="22"/>
          <w:szCs w:val="22"/>
        </w:rPr>
        <w:t xml:space="preserve"> dalam jurnal </w:t>
      </w:r>
      <w:r w:rsidRPr="00592C50">
        <w:rPr>
          <w:rFonts w:ascii="Lato" w:hAnsi="Lato"/>
          <w:sz w:val="22"/>
          <w:szCs w:val="22"/>
        </w:rPr>
        <w:fldChar w:fldCharType="begin" w:fldLock="1"/>
      </w:r>
      <w:r w:rsidR="00921380">
        <w:rPr>
          <w:rFonts w:ascii="Lato" w:hAnsi="Lato"/>
          <w:sz w:val="22"/>
          <w:szCs w:val="22"/>
        </w:rPr>
        <w:instrText>ADDIN CSL_CITATION {"citationItems":[{"id":"ITEM-1","itemData":{"ISSN":"2622-8327","author":[{"dropping-particle":"","family":"Mentu","given":"Jeisi Riska Merdekawati","non-dropping-particle":"","parse-names":false,"suffix":""},{"dropping-particle":"","family":"Makawawa","given":"Junita Christi","non-dropping-particle":"","parse-names":false,"suffix":""}],"container-title":"Jurnal Ilmiah Wahana Pendidikan","id":"ITEM-1","issue":"17","issued":{"date-parts":[["2023"]]},"page":"926-939","title":"Pengaruh Kegiatan Literasi Dasar terhadap Minat Baca Siswa kelas IV SD Advent Tomohon","type":"article-journal","volume":"9"},"uris":["http://www.mendeley.com/documents/?uuid=35e906a8-0db6-44d3-9b83-c50bf4fef7f8","http://www.mendeley.com/documents/?uuid=f0fa445a-0b1f-4e3d-8773-729b2ffeb077","http://www.mendeley.com/documents/?uuid=29ab8e11-19bd-4fba-87ee-f8b77504235c"]}],"mendeley":{"formattedCitation":"(Mentu and Makawawa 2023)","plainTextFormattedCitation":"(Mentu and Makawawa 2023)","previouslyFormattedCitation":"&lt;sup&gt;9&lt;/sup&gt;"},"properties":{"noteIndex":0},"schema":"https://github.com/citation-style-language/schema/raw/master/csl-citation.json"}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(Mentu and Makawawa 2023)</w:t>
      </w:r>
      <w:r w:rsidRPr="00592C50">
        <w:rPr>
          <w:rFonts w:ascii="Lato" w:hAnsi="Lato"/>
          <w:sz w:val="22"/>
          <w:szCs w:val="22"/>
        </w:rPr>
        <w:fldChar w:fldCharType="end"/>
      </w:r>
      <w:r w:rsidRPr="00592C50">
        <w:rPr>
          <w:rFonts w:ascii="Lato" w:hAnsi="Lato"/>
          <w:sz w:val="22"/>
          <w:szCs w:val="22"/>
        </w:rPr>
        <w:t xml:space="preserve">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didasarkan pada </w:t>
      </w:r>
      <w:proofErr w:type="spellStart"/>
      <w:r w:rsidRPr="00592C50">
        <w:rPr>
          <w:rFonts w:ascii="Lato" w:hAnsi="Lato"/>
          <w:sz w:val="22"/>
          <w:szCs w:val="22"/>
        </w:rPr>
        <w:t>peningkatan</w:t>
      </w:r>
      <w:proofErr w:type="spellEnd"/>
      <w:r w:rsidRPr="00592C50">
        <w:rPr>
          <w:rFonts w:ascii="Lato" w:hAnsi="Lato"/>
          <w:sz w:val="22"/>
          <w:szCs w:val="22"/>
        </w:rPr>
        <w:t xml:space="preserve"> </w:t>
      </w:r>
      <w:proofErr w:type="spellStart"/>
      <w:r w:rsidRPr="00592C50">
        <w:rPr>
          <w:rFonts w:ascii="Lato" w:hAnsi="Lato"/>
          <w:sz w:val="22"/>
          <w:szCs w:val="22"/>
        </w:rPr>
        <w:t>kemampuan</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dan </w:t>
      </w:r>
      <w:proofErr w:type="spellStart"/>
      <w:r w:rsidRPr="00592C50">
        <w:rPr>
          <w:rFonts w:ascii="Lato" w:hAnsi="Lato"/>
          <w:sz w:val="22"/>
          <w:szCs w:val="22"/>
        </w:rPr>
        <w:t>mendapatkan</w:t>
      </w:r>
      <w:proofErr w:type="spellEnd"/>
      <w:r w:rsidRPr="00592C50">
        <w:rPr>
          <w:rFonts w:ascii="Lato" w:hAnsi="Lato"/>
          <w:sz w:val="22"/>
          <w:szCs w:val="22"/>
        </w:rPr>
        <w:t xml:space="preserve"> akses informasi (</w:t>
      </w:r>
      <w:proofErr w:type="spellStart"/>
      <w:r w:rsidRPr="00592C50">
        <w:rPr>
          <w:rFonts w:ascii="Lato" w:hAnsi="Lato"/>
          <w:sz w:val="22"/>
          <w:szCs w:val="22"/>
        </w:rPr>
        <w:t>Febriastuti</w:t>
      </w:r>
      <w:proofErr w:type="spellEnd"/>
      <w:r w:rsidRPr="00592C50">
        <w:rPr>
          <w:rFonts w:ascii="Lato" w:hAnsi="Lato"/>
          <w:sz w:val="22"/>
          <w:szCs w:val="22"/>
        </w:rPr>
        <w:t xml:space="preserve"> et al., 2021). Dalam </w:t>
      </w:r>
      <w:proofErr w:type="spellStart"/>
      <w:r w:rsidRPr="00592C50">
        <w:rPr>
          <w:rFonts w:ascii="Lato" w:hAnsi="Lato"/>
          <w:sz w:val="22"/>
          <w:szCs w:val="22"/>
        </w:rPr>
        <w:t>pelaksananaanya</w:t>
      </w:r>
      <w:proofErr w:type="spellEnd"/>
      <w:r w:rsidRPr="00592C50">
        <w:rPr>
          <w:rFonts w:ascii="Lato" w:hAnsi="Lato"/>
          <w:sz w:val="22"/>
          <w:szCs w:val="22"/>
        </w:rPr>
        <w:t xml:space="preserve"> dilakukan dengan </w:t>
      </w:r>
      <w:proofErr w:type="spellStart"/>
      <w:r w:rsidRPr="00592C50">
        <w:rPr>
          <w:rFonts w:ascii="Lato" w:hAnsi="Lato"/>
          <w:sz w:val="22"/>
          <w:szCs w:val="22"/>
        </w:rPr>
        <w:t>waktu</w:t>
      </w:r>
      <w:proofErr w:type="spellEnd"/>
      <w:r w:rsidRPr="00592C50">
        <w:rPr>
          <w:rFonts w:ascii="Lato" w:hAnsi="Lato"/>
          <w:sz w:val="22"/>
          <w:szCs w:val="22"/>
        </w:rPr>
        <w:t xml:space="preserve"> yang </w:t>
      </w:r>
      <w:proofErr w:type="spellStart"/>
      <w:r w:rsidRPr="00592C50">
        <w:rPr>
          <w:rFonts w:ascii="Lato" w:hAnsi="Lato"/>
          <w:sz w:val="22"/>
          <w:szCs w:val="22"/>
        </w:rPr>
        <w:t>telah</w:t>
      </w:r>
      <w:proofErr w:type="spellEnd"/>
      <w:r w:rsidRPr="00592C50">
        <w:rPr>
          <w:rFonts w:ascii="Lato" w:hAnsi="Lato"/>
          <w:sz w:val="22"/>
          <w:szCs w:val="22"/>
        </w:rPr>
        <w:t xml:space="preserve"> </w:t>
      </w:r>
      <w:proofErr w:type="spellStart"/>
      <w:r w:rsidRPr="00592C50">
        <w:rPr>
          <w:rFonts w:ascii="Lato" w:hAnsi="Lato"/>
          <w:sz w:val="22"/>
          <w:szCs w:val="22"/>
        </w:rPr>
        <w:t>dijadwalkan</w:t>
      </w:r>
      <w:proofErr w:type="spellEnd"/>
      <w:r w:rsidRPr="00592C50">
        <w:rPr>
          <w:rFonts w:ascii="Lato" w:hAnsi="Lato"/>
          <w:sz w:val="22"/>
          <w:szCs w:val="22"/>
        </w:rPr>
        <w:t xml:space="preserve">, dan dilakukan </w:t>
      </w:r>
      <w:proofErr w:type="spellStart"/>
      <w:r w:rsidRPr="00592C50">
        <w:rPr>
          <w:rFonts w:ascii="Lato" w:hAnsi="Lato"/>
          <w:sz w:val="22"/>
          <w:szCs w:val="22"/>
        </w:rPr>
        <w:t>penilaian</w:t>
      </w:r>
      <w:proofErr w:type="spellEnd"/>
      <w:r w:rsidRPr="00592C50">
        <w:rPr>
          <w:rFonts w:ascii="Lato" w:hAnsi="Lato"/>
          <w:sz w:val="22"/>
          <w:szCs w:val="22"/>
        </w:rPr>
        <w:t xml:space="preserve"> </w:t>
      </w:r>
      <w:proofErr w:type="spellStart"/>
      <w:r w:rsidRPr="00592C50">
        <w:rPr>
          <w:rFonts w:ascii="Lato" w:hAnsi="Lato"/>
          <w:sz w:val="22"/>
          <w:szCs w:val="22"/>
        </w:rPr>
        <w:t>terhadap</w:t>
      </w:r>
      <w:proofErr w:type="spellEnd"/>
      <w:r w:rsidRPr="00592C50">
        <w:rPr>
          <w:rFonts w:ascii="Lato" w:hAnsi="Lato"/>
          <w:sz w:val="22"/>
          <w:szCs w:val="22"/>
        </w:rPr>
        <w:t xml:space="preserve"> dampak dari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agar diketahui dan dapat </w:t>
      </w:r>
      <w:proofErr w:type="spellStart"/>
      <w:r w:rsidRPr="00592C50">
        <w:rPr>
          <w:rFonts w:ascii="Lato" w:hAnsi="Lato"/>
          <w:sz w:val="22"/>
          <w:szCs w:val="22"/>
        </w:rPr>
        <w:t>dikembangnnya</w:t>
      </w:r>
      <w:proofErr w:type="spellEnd"/>
      <w:r w:rsidRPr="00592C50">
        <w:rPr>
          <w:rFonts w:ascii="Lato" w:hAnsi="Lato"/>
          <w:sz w:val="22"/>
          <w:szCs w:val="22"/>
        </w:rPr>
        <w:t xml:space="preserve">. Literasi </w:t>
      </w:r>
      <w:proofErr w:type="spellStart"/>
      <w:r w:rsidRPr="00592C50">
        <w:rPr>
          <w:rFonts w:ascii="Lato" w:hAnsi="Lato"/>
          <w:sz w:val="22"/>
          <w:szCs w:val="22"/>
        </w:rPr>
        <w:t>sekolah</w:t>
      </w:r>
      <w:proofErr w:type="spellEnd"/>
      <w:r w:rsidRPr="00592C50">
        <w:rPr>
          <w:rFonts w:ascii="Lato" w:hAnsi="Lato"/>
          <w:sz w:val="22"/>
          <w:szCs w:val="22"/>
        </w:rPr>
        <w:t xml:space="preserve"> </w:t>
      </w:r>
      <w:proofErr w:type="spellStart"/>
      <w:r w:rsidRPr="00592C50">
        <w:rPr>
          <w:rFonts w:ascii="Lato" w:hAnsi="Lato"/>
          <w:sz w:val="22"/>
          <w:szCs w:val="22"/>
        </w:rPr>
        <w:t>memiliki</w:t>
      </w:r>
      <w:proofErr w:type="spellEnd"/>
      <w:r w:rsidRPr="00592C50">
        <w:rPr>
          <w:rFonts w:ascii="Lato" w:hAnsi="Lato"/>
          <w:sz w:val="22"/>
          <w:szCs w:val="22"/>
        </w:rPr>
        <w:t xml:space="preserve"> dua </w:t>
      </w:r>
      <w:proofErr w:type="spellStart"/>
      <w:r w:rsidRPr="00592C50">
        <w:rPr>
          <w:rFonts w:ascii="Lato" w:hAnsi="Lato"/>
          <w:sz w:val="22"/>
          <w:szCs w:val="22"/>
        </w:rPr>
        <w:t>tujuan</w:t>
      </w:r>
      <w:proofErr w:type="spellEnd"/>
      <w:r w:rsidRPr="00592C50">
        <w:rPr>
          <w:rFonts w:ascii="Lato" w:hAnsi="Lato"/>
          <w:sz w:val="22"/>
          <w:szCs w:val="22"/>
        </w:rPr>
        <w:t xml:space="preserve">: </w:t>
      </w:r>
      <w:proofErr w:type="spellStart"/>
      <w:r w:rsidRPr="00592C50">
        <w:rPr>
          <w:rFonts w:ascii="Lato" w:hAnsi="Lato"/>
          <w:sz w:val="22"/>
          <w:szCs w:val="22"/>
        </w:rPr>
        <w:t>umum</w:t>
      </w:r>
      <w:proofErr w:type="spellEnd"/>
      <w:r w:rsidRPr="00592C50">
        <w:rPr>
          <w:rFonts w:ascii="Lato" w:hAnsi="Lato"/>
          <w:sz w:val="22"/>
          <w:szCs w:val="22"/>
        </w:rPr>
        <w:t xml:space="preserve"> dan </w:t>
      </w:r>
      <w:proofErr w:type="spellStart"/>
      <w:r w:rsidRPr="00592C50">
        <w:rPr>
          <w:rFonts w:ascii="Lato" w:hAnsi="Lato"/>
          <w:sz w:val="22"/>
          <w:szCs w:val="22"/>
        </w:rPr>
        <w:t>khusus</w:t>
      </w:r>
      <w:proofErr w:type="spellEnd"/>
      <w:r w:rsidRPr="00592C50">
        <w:rPr>
          <w:rFonts w:ascii="Lato" w:hAnsi="Lato"/>
          <w:sz w:val="22"/>
          <w:szCs w:val="22"/>
        </w:rPr>
        <w:t xml:space="preserve">.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bertujuan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mengembangkan</w:t>
      </w:r>
      <w:proofErr w:type="spellEnd"/>
      <w:r w:rsidRPr="00592C50">
        <w:rPr>
          <w:rFonts w:ascii="Lato" w:hAnsi="Lato"/>
          <w:sz w:val="22"/>
          <w:szCs w:val="22"/>
        </w:rPr>
        <w:t xml:space="preserve"> karakter </w:t>
      </w:r>
      <w:proofErr w:type="spellStart"/>
      <w:r w:rsidRPr="00592C50">
        <w:rPr>
          <w:rFonts w:ascii="Lato" w:hAnsi="Lato"/>
          <w:sz w:val="22"/>
          <w:szCs w:val="22"/>
        </w:rPr>
        <w:t>siswa</w:t>
      </w:r>
      <w:proofErr w:type="spellEnd"/>
      <w:r w:rsidRPr="00592C50">
        <w:rPr>
          <w:rFonts w:ascii="Lato" w:hAnsi="Lato"/>
          <w:sz w:val="22"/>
          <w:szCs w:val="22"/>
        </w:rPr>
        <w:t xml:space="preserve"> </w:t>
      </w:r>
      <w:proofErr w:type="spellStart"/>
      <w:r w:rsidRPr="00592C50">
        <w:rPr>
          <w:rFonts w:ascii="Lato" w:hAnsi="Lato"/>
          <w:sz w:val="22"/>
          <w:szCs w:val="22"/>
        </w:rPr>
        <w:t>melalui</w:t>
      </w:r>
      <w:proofErr w:type="spellEnd"/>
      <w:r w:rsidRPr="00592C50">
        <w:rPr>
          <w:rFonts w:ascii="Lato" w:hAnsi="Lato"/>
          <w:sz w:val="22"/>
          <w:szCs w:val="22"/>
        </w:rPr>
        <w:t xml:space="preserve"> budaya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w:t>
      </w:r>
      <w:proofErr w:type="spellStart"/>
      <w:r w:rsidRPr="00592C50">
        <w:rPr>
          <w:rFonts w:ascii="Lato" w:hAnsi="Lato"/>
          <w:sz w:val="22"/>
          <w:szCs w:val="22"/>
        </w:rPr>
        <w:t>Kemendikbud</w:t>
      </w:r>
      <w:proofErr w:type="spellEnd"/>
      <w:r w:rsidRPr="00592C50">
        <w:rPr>
          <w:rFonts w:ascii="Lato" w:hAnsi="Lato"/>
          <w:sz w:val="22"/>
          <w:szCs w:val="22"/>
        </w:rPr>
        <w:t xml:space="preserve"> ,2016). </w:t>
      </w:r>
      <w:bookmarkStart w:id="1" w:name="_Hlk182945333"/>
      <w:r w:rsidRPr="00592C50">
        <w:rPr>
          <w:rFonts w:ascii="Lato" w:hAnsi="Lato"/>
          <w:sz w:val="22"/>
          <w:szCs w:val="22"/>
        </w:rPr>
        <w:t xml:space="preserve">  </w:t>
      </w:r>
    </w:p>
    <w:p w14:paraId="5CE918F0" w14:textId="00712BB2" w:rsidR="00592C50" w:rsidRDefault="00592C50" w:rsidP="000067D6">
      <w:pPr>
        <w:ind w:left="-17" w:firstLine="567"/>
        <w:jc w:val="both"/>
        <w:rPr>
          <w:rFonts w:ascii="Lato" w:hAnsi="Lato"/>
          <w:sz w:val="22"/>
          <w:szCs w:val="22"/>
        </w:rPr>
      </w:pPr>
      <w:r w:rsidRPr="00592C50">
        <w:rPr>
          <w:rFonts w:ascii="Lato" w:hAnsi="Lato"/>
          <w:sz w:val="22"/>
          <w:szCs w:val="22"/>
        </w:rPr>
        <w:t xml:space="preserve">Minat baca yang </w:t>
      </w:r>
      <w:proofErr w:type="spellStart"/>
      <w:r w:rsidRPr="00592C50">
        <w:rPr>
          <w:rFonts w:ascii="Lato" w:hAnsi="Lato"/>
          <w:sz w:val="22"/>
          <w:szCs w:val="22"/>
        </w:rPr>
        <w:t>rendah</w:t>
      </w:r>
      <w:proofErr w:type="spellEnd"/>
      <w:r w:rsidRPr="00592C50">
        <w:rPr>
          <w:rFonts w:ascii="Lato" w:hAnsi="Lato"/>
          <w:sz w:val="22"/>
          <w:szCs w:val="22"/>
        </w:rPr>
        <w:t xml:space="preserve"> di kalangan </w:t>
      </w:r>
      <w:proofErr w:type="spellStart"/>
      <w:r w:rsidRPr="00592C50">
        <w:rPr>
          <w:rFonts w:ascii="Lato" w:hAnsi="Lato"/>
          <w:sz w:val="22"/>
          <w:szCs w:val="22"/>
        </w:rPr>
        <w:t>masyarakat</w:t>
      </w:r>
      <w:proofErr w:type="spellEnd"/>
      <w:r w:rsidRPr="00592C50">
        <w:rPr>
          <w:rFonts w:ascii="Lato" w:hAnsi="Lato"/>
          <w:sz w:val="22"/>
          <w:szCs w:val="22"/>
        </w:rPr>
        <w:t xml:space="preserve"> </w:t>
      </w:r>
      <w:proofErr w:type="spellStart"/>
      <w:r w:rsidRPr="00592C50">
        <w:rPr>
          <w:rFonts w:ascii="Lato" w:hAnsi="Lato"/>
          <w:sz w:val="22"/>
          <w:szCs w:val="22"/>
        </w:rPr>
        <w:t>kita</w:t>
      </w:r>
      <w:proofErr w:type="spellEnd"/>
      <w:r w:rsidRPr="00592C50">
        <w:rPr>
          <w:rFonts w:ascii="Lato" w:hAnsi="Lato"/>
          <w:sz w:val="22"/>
          <w:szCs w:val="22"/>
        </w:rPr>
        <w:t xml:space="preserve"> </w:t>
      </w:r>
      <w:proofErr w:type="spellStart"/>
      <w:r w:rsidRPr="00592C50">
        <w:rPr>
          <w:rFonts w:ascii="Lato" w:hAnsi="Lato"/>
          <w:sz w:val="22"/>
          <w:szCs w:val="22"/>
        </w:rPr>
        <w:t>memiliki</w:t>
      </w:r>
      <w:proofErr w:type="spellEnd"/>
      <w:r w:rsidRPr="00592C50">
        <w:rPr>
          <w:rFonts w:ascii="Lato" w:hAnsi="Lato"/>
          <w:sz w:val="22"/>
          <w:szCs w:val="22"/>
        </w:rPr>
        <w:t xml:space="preserve"> dampak besar </w:t>
      </w:r>
      <w:proofErr w:type="spellStart"/>
      <w:r w:rsidRPr="00592C50">
        <w:rPr>
          <w:rFonts w:ascii="Lato" w:hAnsi="Lato"/>
          <w:sz w:val="22"/>
          <w:szCs w:val="22"/>
        </w:rPr>
        <w:t>terhadap</w:t>
      </w:r>
      <w:proofErr w:type="spellEnd"/>
      <w:r w:rsidRPr="00592C50">
        <w:rPr>
          <w:rFonts w:ascii="Lato" w:hAnsi="Lato"/>
          <w:sz w:val="22"/>
          <w:szCs w:val="22"/>
        </w:rPr>
        <w:t xml:space="preserve"> </w:t>
      </w:r>
      <w:proofErr w:type="spellStart"/>
      <w:r w:rsidRPr="00592C50">
        <w:rPr>
          <w:rFonts w:ascii="Lato" w:hAnsi="Lato"/>
          <w:sz w:val="22"/>
          <w:szCs w:val="22"/>
        </w:rPr>
        <w:t>kualitas</w:t>
      </w:r>
      <w:proofErr w:type="spellEnd"/>
      <w:r w:rsidRPr="00592C50">
        <w:rPr>
          <w:rFonts w:ascii="Lato" w:hAnsi="Lato"/>
          <w:sz w:val="22"/>
          <w:szCs w:val="22"/>
        </w:rPr>
        <w:t xml:space="preserve"> bangsa Indonesia. </w:t>
      </w:r>
      <w:proofErr w:type="spellStart"/>
      <w:r w:rsidRPr="00592C50">
        <w:rPr>
          <w:rFonts w:ascii="Lato" w:hAnsi="Lato"/>
          <w:sz w:val="22"/>
          <w:szCs w:val="22"/>
        </w:rPr>
        <w:t>Kurangnya</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menghalangi</w:t>
      </w:r>
      <w:proofErr w:type="spellEnd"/>
      <w:r w:rsidRPr="00592C50">
        <w:rPr>
          <w:rFonts w:ascii="Lato" w:hAnsi="Lato"/>
          <w:sz w:val="22"/>
          <w:szCs w:val="22"/>
        </w:rPr>
        <w:t xml:space="preserve"> </w:t>
      </w:r>
      <w:proofErr w:type="spellStart"/>
      <w:r w:rsidRPr="00592C50">
        <w:rPr>
          <w:rFonts w:ascii="Lato" w:hAnsi="Lato"/>
          <w:sz w:val="22"/>
          <w:szCs w:val="22"/>
        </w:rPr>
        <w:t>kita</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mengikuti</w:t>
      </w:r>
      <w:proofErr w:type="spellEnd"/>
      <w:r w:rsidRPr="00592C50">
        <w:rPr>
          <w:rFonts w:ascii="Lato" w:hAnsi="Lato"/>
          <w:sz w:val="22"/>
          <w:szCs w:val="22"/>
        </w:rPr>
        <w:t xml:space="preserve"> </w:t>
      </w:r>
      <w:proofErr w:type="spellStart"/>
      <w:r w:rsidRPr="00592C50">
        <w:rPr>
          <w:rFonts w:ascii="Lato" w:hAnsi="Lato"/>
          <w:sz w:val="22"/>
          <w:szCs w:val="22"/>
        </w:rPr>
        <w:t>perkembangan</w:t>
      </w:r>
      <w:proofErr w:type="spellEnd"/>
      <w:r w:rsidRPr="00592C50">
        <w:rPr>
          <w:rFonts w:ascii="Lato" w:hAnsi="Lato"/>
          <w:sz w:val="22"/>
          <w:szCs w:val="22"/>
        </w:rPr>
        <w:t xml:space="preserve"> ilmu </w:t>
      </w:r>
      <w:proofErr w:type="spellStart"/>
      <w:r w:rsidRPr="00592C50">
        <w:rPr>
          <w:rFonts w:ascii="Lato" w:hAnsi="Lato"/>
          <w:sz w:val="22"/>
          <w:szCs w:val="22"/>
        </w:rPr>
        <w:t>pengetahuan</w:t>
      </w:r>
      <w:proofErr w:type="spellEnd"/>
      <w:r w:rsidRPr="00592C50">
        <w:rPr>
          <w:rFonts w:ascii="Lato" w:hAnsi="Lato"/>
          <w:sz w:val="22"/>
          <w:szCs w:val="22"/>
        </w:rPr>
        <w:t xml:space="preserve"> dan informasi global, yang pada akhirnya dapat </w:t>
      </w:r>
      <w:proofErr w:type="spellStart"/>
      <w:r w:rsidRPr="00592C50">
        <w:rPr>
          <w:rFonts w:ascii="Lato" w:hAnsi="Lato"/>
          <w:sz w:val="22"/>
          <w:szCs w:val="22"/>
        </w:rPr>
        <w:t>menyebabkan</w:t>
      </w:r>
      <w:proofErr w:type="spellEnd"/>
      <w:r w:rsidRPr="00592C50">
        <w:rPr>
          <w:rFonts w:ascii="Lato" w:hAnsi="Lato"/>
          <w:sz w:val="22"/>
          <w:szCs w:val="22"/>
        </w:rPr>
        <w:t xml:space="preserve"> </w:t>
      </w:r>
      <w:proofErr w:type="spellStart"/>
      <w:r w:rsidRPr="00592C50">
        <w:rPr>
          <w:rFonts w:ascii="Lato" w:hAnsi="Lato"/>
          <w:sz w:val="22"/>
          <w:szCs w:val="22"/>
        </w:rPr>
        <w:t>ketertinggalan</w:t>
      </w:r>
      <w:proofErr w:type="spellEnd"/>
      <w:r w:rsidRPr="00592C50">
        <w:rPr>
          <w:rFonts w:ascii="Lato" w:hAnsi="Lato"/>
          <w:sz w:val="22"/>
          <w:szCs w:val="22"/>
        </w:rPr>
        <w:t xml:space="preserve"> bagi bangsa Indonesia </w:t>
      </w:r>
      <w:r w:rsidRPr="00592C50">
        <w:rPr>
          <w:rFonts w:ascii="Lato" w:hAnsi="Lato"/>
          <w:sz w:val="22"/>
          <w:szCs w:val="22"/>
        </w:rPr>
        <w:fldChar w:fldCharType="begin" w:fldLock="1"/>
      </w:r>
      <w:r w:rsidR="00921380">
        <w:rPr>
          <w:rFonts w:ascii="Lato" w:hAnsi="Lato"/>
          <w:sz w:val="22"/>
          <w:szCs w:val="22"/>
        </w:rPr>
        <w:instrText>ADDIN CSL_CITATION {"citationItems":[{"id":"ITEM-1","itemData":{"abstract":"Abstrak Pengabdian masyarakat dipandang sangat bermanfaat dan esensial dalam meningkatkan kondisi dan kualitas masyarakat. Kegiatan pengabdian masyarakat ini bekerjasama dengan SD Negeri I Batuan yang berada di desa dan kecamatan Batuan. Tujuan kegiatan pengabdian masyarakat ini adalah menjadi wadah nyata dalam meningkatkan literasi numerasi di sekolah dan meningkatkan pembelajaran di sekolah Metode yang digunakan adalah Participatory Rural Appraisal (PRA). Upaya pengembangan kemampuan literasi berhitung di SDN Batuan antara lain menyediakan pojok baca, pohon literasi, dan jam kedatangan siswa. Adapun yang bisa dilakukan salah satunya dengan cara memanfaatkan teknologi informasi dan komunikasi untuk membuat media pembelajaran yang interaktif. Dalam pengabdian masyarakat ini sasarannya adalah guru SDN Batuan I yang masih kesulitan memanfaatkan teknologi informasi dan komunikasi sebagai media interaktif dalam menunjang kegiatan pembelajaran. Pada intinya program pengabdian masyarakat ini menyelesaikan permasalahan yang dialami mitra melalui workshop untuk melatih keterampilan guru dalam membuat media interaktif berbasis teknologi informasi dan komunikasi. Abstract Service is seen as very useful and essential in improving the conditions and quality of society. This community service activity is in collaboration with the Batuan I Elementary School located in the village and sub-district of Batuan. Strengthening literacy and numeracy is a policy of the previous curricula, which is continued and strengthened in the independent curriculum. Some of the efforts to develop numeracy literacy skills at SDN Batuan I are by providing a reading corner, literacy tree, and student arrival hours. Efforts to develop numeracy literacy skills at SDN Batuan include providing a reading corner, literacy tree, and student arrival hours. One way to do this is by utilizing information and communication technology to create interactive learning media. In this community service program, the targets are SDN Batuan I teachers who still have difficulty utilizing information and communication technology as interactive media to support learning activities. In essence, this community service program solves the problems experienced by partners through workshops to train teachers' skills in making interactive media based on information and communication technology.","author":[{"dropping-particle":"","family":"Ar","given":"Muhammad Misbahudholam","non-dropping-particle":"","parse-names":false,"suffix":""},{"dropping-particle":"","family":"Aini","given":"Kurratul","non-dropping-particle":"","parse-names":false,"suffix":""},{"dropping-particle":"","family":"Hardiansyah","given":"Framz","non-dropping-particle":"","parse-names":false,"suffix":""},{"dropping-particle":"","family":"Kunci","given":"Kata","non-dropping-particle":"","parse-names":false,"suffix":""}],"container-title":"Jurnal Pengabdian dan Pemberdayaan Masyarakat","id":"ITEM-1","issue":"February 2023","issued":{"date-parts":[["2024"]]},"page":"111-125","title":"Pelatihan Pengembangan Media Pembelajaran Interaktif untuk Meningkatkan Literasi-numerasi Digital Guru Sekolah Dasar di Era Merdeka Belajar","type":"article-journal","volume":"01"},"uris":["http://www.mendeley.com/documents/?uuid=364c35b3-7504-479a-b8ba-74741ff747b8","http://www.mendeley.com/documents/?uuid=c9016136-7ad2-4956-8a1e-518918ce6b50","http://www.mendeley.com/documents/?uuid=c16b8a69-ab9b-4514-b4b5-4f745e24d855"]}],"mendeley":{"formattedCitation":"(Ar et al. 2024)","plainTextFormattedCitation":"(Ar et al. 2024)","previouslyFormattedCitation":"&lt;sup&gt;10&lt;/sup&gt;"},"properties":{"noteIndex":0},"schema":"https://github.com/citation-style-language/schema/raw/master/csl-citation.json"}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(Ar et al. 2024)</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Rendahnya</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memang</w:t>
      </w:r>
      <w:proofErr w:type="spellEnd"/>
      <w:r w:rsidRPr="00592C50">
        <w:rPr>
          <w:rFonts w:ascii="Lato" w:hAnsi="Lato"/>
          <w:sz w:val="22"/>
          <w:szCs w:val="22"/>
        </w:rPr>
        <w:t xml:space="preserve"> berpengaruh besar </w:t>
      </w:r>
      <w:proofErr w:type="spellStart"/>
      <w:r w:rsidRPr="00592C50">
        <w:rPr>
          <w:rFonts w:ascii="Lato" w:hAnsi="Lato"/>
          <w:sz w:val="22"/>
          <w:szCs w:val="22"/>
        </w:rPr>
        <w:t>terhadap</w:t>
      </w:r>
      <w:proofErr w:type="spellEnd"/>
      <w:r w:rsidRPr="00592C50">
        <w:rPr>
          <w:rFonts w:ascii="Lato" w:hAnsi="Lato"/>
          <w:sz w:val="22"/>
          <w:szCs w:val="22"/>
        </w:rPr>
        <w:t xml:space="preserve"> </w:t>
      </w:r>
      <w:proofErr w:type="spellStart"/>
      <w:r w:rsidRPr="00592C50">
        <w:rPr>
          <w:rFonts w:ascii="Lato" w:hAnsi="Lato"/>
          <w:sz w:val="22"/>
          <w:szCs w:val="22"/>
        </w:rPr>
        <w:t>kemajuan</w:t>
      </w:r>
      <w:proofErr w:type="spellEnd"/>
      <w:r w:rsidRPr="00592C50">
        <w:rPr>
          <w:rFonts w:ascii="Lato" w:hAnsi="Lato"/>
          <w:sz w:val="22"/>
          <w:szCs w:val="22"/>
        </w:rPr>
        <w:t xml:space="preserve"> bangsa. </w:t>
      </w:r>
      <w:proofErr w:type="spellStart"/>
      <w:r w:rsidRPr="00592C50">
        <w:rPr>
          <w:rFonts w:ascii="Lato" w:hAnsi="Lato"/>
          <w:sz w:val="22"/>
          <w:szCs w:val="22"/>
        </w:rPr>
        <w:t>Tanpa</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kita</w:t>
      </w:r>
      <w:proofErr w:type="spellEnd"/>
      <w:r w:rsidRPr="00592C50">
        <w:rPr>
          <w:rFonts w:ascii="Lato" w:hAnsi="Lato"/>
          <w:sz w:val="22"/>
          <w:szCs w:val="22"/>
        </w:rPr>
        <w:t xml:space="preserve"> akan </w:t>
      </w:r>
      <w:proofErr w:type="spellStart"/>
      <w:r w:rsidRPr="00592C50">
        <w:rPr>
          <w:rFonts w:ascii="Lato" w:hAnsi="Lato"/>
          <w:sz w:val="22"/>
          <w:szCs w:val="22"/>
        </w:rPr>
        <w:t>kesulitan</w:t>
      </w:r>
      <w:proofErr w:type="spellEnd"/>
      <w:r w:rsidRPr="00592C50">
        <w:rPr>
          <w:rFonts w:ascii="Lato" w:hAnsi="Lato"/>
          <w:sz w:val="22"/>
          <w:szCs w:val="22"/>
        </w:rPr>
        <w:t xml:space="preserve"> </w:t>
      </w:r>
      <w:proofErr w:type="spellStart"/>
      <w:r w:rsidRPr="00592C50">
        <w:rPr>
          <w:rFonts w:ascii="Lato" w:hAnsi="Lato"/>
          <w:sz w:val="22"/>
          <w:szCs w:val="22"/>
        </w:rPr>
        <w:t>mengikuti</w:t>
      </w:r>
      <w:proofErr w:type="spellEnd"/>
      <w:r w:rsidRPr="00592C50">
        <w:rPr>
          <w:rFonts w:ascii="Lato" w:hAnsi="Lato"/>
          <w:sz w:val="22"/>
          <w:szCs w:val="22"/>
        </w:rPr>
        <w:t xml:space="preserve"> </w:t>
      </w:r>
      <w:proofErr w:type="spellStart"/>
      <w:r w:rsidRPr="00592C50">
        <w:rPr>
          <w:rFonts w:ascii="Lato" w:hAnsi="Lato"/>
          <w:sz w:val="22"/>
          <w:szCs w:val="22"/>
        </w:rPr>
        <w:t>perkembangan</w:t>
      </w:r>
      <w:proofErr w:type="spellEnd"/>
      <w:r w:rsidRPr="00592C50">
        <w:rPr>
          <w:rFonts w:ascii="Lato" w:hAnsi="Lato"/>
          <w:sz w:val="22"/>
          <w:szCs w:val="22"/>
        </w:rPr>
        <w:t xml:space="preserve"> ilmu </w:t>
      </w:r>
      <w:proofErr w:type="spellStart"/>
      <w:r w:rsidRPr="00592C50">
        <w:rPr>
          <w:rFonts w:ascii="Lato" w:hAnsi="Lato"/>
          <w:sz w:val="22"/>
          <w:szCs w:val="22"/>
        </w:rPr>
        <w:t>pengetahuan</w:t>
      </w:r>
      <w:proofErr w:type="spellEnd"/>
      <w:r w:rsidRPr="00592C50">
        <w:rPr>
          <w:rFonts w:ascii="Lato" w:hAnsi="Lato"/>
          <w:sz w:val="22"/>
          <w:szCs w:val="22"/>
        </w:rPr>
        <w:t xml:space="preserve"> dan </w:t>
      </w:r>
      <w:proofErr w:type="spellStart"/>
      <w:r w:rsidRPr="00592C50">
        <w:rPr>
          <w:rFonts w:ascii="Lato" w:hAnsi="Lato"/>
          <w:sz w:val="22"/>
          <w:szCs w:val="22"/>
        </w:rPr>
        <w:t>teknologi</w:t>
      </w:r>
      <w:proofErr w:type="spellEnd"/>
      <w:r w:rsidRPr="00592C50">
        <w:rPr>
          <w:rFonts w:ascii="Lato" w:hAnsi="Lato"/>
          <w:sz w:val="22"/>
          <w:szCs w:val="22"/>
        </w:rPr>
        <w:t xml:space="preserve">, yang dapat </w:t>
      </w:r>
      <w:proofErr w:type="spellStart"/>
      <w:r w:rsidRPr="00592C50">
        <w:rPr>
          <w:rFonts w:ascii="Lato" w:hAnsi="Lato"/>
          <w:sz w:val="22"/>
          <w:szCs w:val="22"/>
        </w:rPr>
        <w:t>menghambat</w:t>
      </w:r>
      <w:proofErr w:type="spellEnd"/>
      <w:r w:rsidRPr="00592C50">
        <w:rPr>
          <w:rFonts w:ascii="Lato" w:hAnsi="Lato"/>
          <w:sz w:val="22"/>
          <w:szCs w:val="22"/>
        </w:rPr>
        <w:t xml:space="preserve"> </w:t>
      </w:r>
      <w:proofErr w:type="spellStart"/>
      <w:r w:rsidRPr="00592C50">
        <w:rPr>
          <w:rFonts w:ascii="Lato" w:hAnsi="Lato"/>
          <w:sz w:val="22"/>
          <w:szCs w:val="22"/>
        </w:rPr>
        <w:t>kemajuan</w:t>
      </w:r>
      <w:proofErr w:type="spellEnd"/>
      <w:r w:rsidRPr="00592C50">
        <w:rPr>
          <w:rFonts w:ascii="Lato" w:hAnsi="Lato"/>
          <w:sz w:val="22"/>
          <w:szCs w:val="22"/>
        </w:rPr>
        <w:t xml:space="preserve"> Indonesia di </w:t>
      </w:r>
      <w:proofErr w:type="spellStart"/>
      <w:r w:rsidRPr="00592C50">
        <w:rPr>
          <w:rFonts w:ascii="Lato" w:hAnsi="Lato"/>
          <w:sz w:val="22"/>
          <w:szCs w:val="22"/>
        </w:rPr>
        <w:t>tingkat</w:t>
      </w:r>
      <w:proofErr w:type="spellEnd"/>
      <w:r w:rsidRPr="00592C50">
        <w:rPr>
          <w:rFonts w:ascii="Lato" w:hAnsi="Lato"/>
          <w:sz w:val="22"/>
          <w:szCs w:val="22"/>
        </w:rPr>
        <w:t xml:space="preserve"> global. </w:t>
      </w:r>
      <w:proofErr w:type="spellStart"/>
      <w:r w:rsidRPr="00592C50">
        <w:rPr>
          <w:rFonts w:ascii="Lato" w:hAnsi="Lato"/>
          <w:sz w:val="22"/>
          <w:szCs w:val="22"/>
        </w:rPr>
        <w:t>Meningkatkan</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sangat </w:t>
      </w:r>
      <w:proofErr w:type="spellStart"/>
      <w:r w:rsidRPr="00592C50">
        <w:rPr>
          <w:rFonts w:ascii="Lato" w:hAnsi="Lato"/>
          <w:sz w:val="22"/>
          <w:szCs w:val="22"/>
        </w:rPr>
        <w:t>penting</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mempercepat</w:t>
      </w:r>
      <w:proofErr w:type="spellEnd"/>
      <w:r w:rsidRPr="00592C50">
        <w:rPr>
          <w:rFonts w:ascii="Lato" w:hAnsi="Lato"/>
          <w:sz w:val="22"/>
          <w:szCs w:val="22"/>
        </w:rPr>
        <w:t xml:space="preserve"> </w:t>
      </w:r>
      <w:proofErr w:type="spellStart"/>
      <w:r w:rsidRPr="00592C50">
        <w:rPr>
          <w:rFonts w:ascii="Lato" w:hAnsi="Lato"/>
          <w:sz w:val="22"/>
          <w:szCs w:val="22"/>
        </w:rPr>
        <w:t>kemajuan</w:t>
      </w:r>
      <w:proofErr w:type="spellEnd"/>
      <w:r w:rsidRPr="00592C50">
        <w:rPr>
          <w:rFonts w:ascii="Lato" w:hAnsi="Lato"/>
          <w:sz w:val="22"/>
          <w:szCs w:val="22"/>
        </w:rPr>
        <w:t xml:space="preserve"> bangsa. Minat baca </w:t>
      </w:r>
      <w:proofErr w:type="spellStart"/>
      <w:r w:rsidRPr="00592C50">
        <w:rPr>
          <w:rFonts w:ascii="Lato" w:hAnsi="Lato"/>
          <w:sz w:val="22"/>
          <w:szCs w:val="22"/>
        </w:rPr>
        <w:t>mempunyai</w:t>
      </w:r>
      <w:proofErr w:type="spellEnd"/>
      <w:r w:rsidRPr="00592C50">
        <w:rPr>
          <w:rFonts w:ascii="Lato" w:hAnsi="Lato"/>
          <w:sz w:val="22"/>
          <w:szCs w:val="22"/>
        </w:rPr>
        <w:t xml:space="preserve"> </w:t>
      </w:r>
      <w:proofErr w:type="spellStart"/>
      <w:r w:rsidRPr="00592C50">
        <w:rPr>
          <w:rFonts w:ascii="Lato" w:hAnsi="Lato"/>
          <w:sz w:val="22"/>
          <w:szCs w:val="22"/>
        </w:rPr>
        <w:t>tujuan</w:t>
      </w:r>
      <w:proofErr w:type="spellEnd"/>
      <w:r w:rsidRPr="00592C50">
        <w:rPr>
          <w:rFonts w:ascii="Lato" w:hAnsi="Lato"/>
          <w:sz w:val="22"/>
          <w:szCs w:val="22"/>
        </w:rPr>
        <w:t xml:space="preserve"> antara lain </w:t>
      </w:r>
      <w:proofErr w:type="spellStart"/>
      <w:r w:rsidRPr="00592C50">
        <w:rPr>
          <w:rFonts w:ascii="Lato" w:hAnsi="Lato"/>
          <w:sz w:val="22"/>
          <w:szCs w:val="22"/>
        </w:rPr>
        <w:t>yaitu</w:t>
      </w:r>
      <w:proofErr w:type="spellEnd"/>
      <w:r w:rsidRPr="00592C50">
        <w:rPr>
          <w:rFonts w:ascii="Lato" w:hAnsi="Lato"/>
          <w:sz w:val="22"/>
          <w:szCs w:val="22"/>
        </w:rPr>
        <w:t xml:space="preserve">: (1) </w:t>
      </w:r>
      <w:proofErr w:type="spellStart"/>
      <w:r w:rsidRPr="00592C50">
        <w:rPr>
          <w:rFonts w:ascii="Lato" w:hAnsi="Lato"/>
          <w:sz w:val="22"/>
          <w:szCs w:val="22"/>
        </w:rPr>
        <w:t>Membaca</w:t>
      </w:r>
      <w:proofErr w:type="spellEnd"/>
      <w:r w:rsidRPr="00592C50">
        <w:rPr>
          <w:rFonts w:ascii="Lato" w:hAnsi="Lato"/>
          <w:sz w:val="22"/>
          <w:szCs w:val="22"/>
        </w:rPr>
        <w:t xml:space="preserve"> adalah </w:t>
      </w:r>
      <w:proofErr w:type="spellStart"/>
      <w:r w:rsidRPr="00592C50">
        <w:rPr>
          <w:rFonts w:ascii="Lato" w:hAnsi="Lato"/>
          <w:sz w:val="22"/>
          <w:szCs w:val="22"/>
        </w:rPr>
        <w:t>sebuah</w:t>
      </w:r>
      <w:proofErr w:type="spellEnd"/>
      <w:r w:rsidRPr="00592C50">
        <w:rPr>
          <w:rFonts w:ascii="Lato" w:hAnsi="Lato"/>
          <w:sz w:val="22"/>
          <w:szCs w:val="22"/>
        </w:rPr>
        <w:t xml:space="preserve"> </w:t>
      </w:r>
      <w:proofErr w:type="spellStart"/>
      <w:r w:rsidRPr="00592C50">
        <w:rPr>
          <w:rFonts w:ascii="Lato" w:hAnsi="Lato"/>
          <w:sz w:val="22"/>
          <w:szCs w:val="22"/>
        </w:rPr>
        <w:t>kesenangan</w:t>
      </w:r>
      <w:proofErr w:type="spellEnd"/>
      <w:r w:rsidRPr="00592C50">
        <w:rPr>
          <w:rFonts w:ascii="Lato" w:hAnsi="Lato"/>
          <w:sz w:val="22"/>
          <w:szCs w:val="22"/>
        </w:rPr>
        <w:t xml:space="preserve"> yang </w:t>
      </w:r>
      <w:proofErr w:type="spellStart"/>
      <w:r w:rsidRPr="00592C50">
        <w:rPr>
          <w:rFonts w:ascii="Lato" w:hAnsi="Lato"/>
          <w:sz w:val="22"/>
          <w:szCs w:val="22"/>
        </w:rPr>
        <w:t>tidak</w:t>
      </w:r>
      <w:proofErr w:type="spellEnd"/>
      <w:r w:rsidRPr="00592C50">
        <w:rPr>
          <w:rFonts w:ascii="Lato" w:hAnsi="Lato"/>
          <w:sz w:val="22"/>
          <w:szCs w:val="22"/>
        </w:rPr>
        <w:t xml:space="preserve"> </w:t>
      </w:r>
      <w:proofErr w:type="spellStart"/>
      <w:r w:rsidRPr="00592C50">
        <w:rPr>
          <w:rFonts w:ascii="Lato" w:hAnsi="Lato"/>
          <w:sz w:val="22"/>
          <w:szCs w:val="22"/>
        </w:rPr>
        <w:t>melibatkan</w:t>
      </w:r>
      <w:proofErr w:type="spellEnd"/>
      <w:r w:rsidRPr="00592C50">
        <w:rPr>
          <w:rFonts w:ascii="Lato" w:hAnsi="Lato"/>
          <w:sz w:val="22"/>
          <w:szCs w:val="22"/>
        </w:rPr>
        <w:t xml:space="preserve"> berpikir </w:t>
      </w:r>
      <w:proofErr w:type="spellStart"/>
      <w:r w:rsidRPr="00592C50">
        <w:rPr>
          <w:rFonts w:ascii="Lato" w:hAnsi="Lato"/>
          <w:sz w:val="22"/>
          <w:szCs w:val="22"/>
        </w:rPr>
        <w:t>rumit</w:t>
      </w:r>
      <w:proofErr w:type="spellEnd"/>
      <w:r w:rsidRPr="00592C50">
        <w:rPr>
          <w:rFonts w:ascii="Lato" w:hAnsi="Lato"/>
          <w:sz w:val="22"/>
          <w:szCs w:val="22"/>
        </w:rPr>
        <w:t xml:space="preserve">; (2) </w:t>
      </w:r>
      <w:proofErr w:type="spellStart"/>
      <w:r w:rsidRPr="00592C50">
        <w:rPr>
          <w:rFonts w:ascii="Lato" w:hAnsi="Lato"/>
          <w:sz w:val="22"/>
          <w:szCs w:val="22"/>
        </w:rPr>
        <w:t>Membaca</w:t>
      </w:r>
      <w:proofErr w:type="spellEnd"/>
      <w:r w:rsidRPr="00592C50">
        <w:rPr>
          <w:rFonts w:ascii="Lato" w:hAnsi="Lato"/>
          <w:sz w:val="22"/>
          <w:szCs w:val="22"/>
        </w:rPr>
        <w:t xml:space="preserve"> adalah </w:t>
      </w:r>
      <w:proofErr w:type="spellStart"/>
      <w:r w:rsidRPr="00592C50">
        <w:rPr>
          <w:rFonts w:ascii="Lato" w:hAnsi="Lato"/>
          <w:sz w:val="22"/>
          <w:szCs w:val="22"/>
        </w:rPr>
        <w:t>pendekatan</w:t>
      </w:r>
      <w:proofErr w:type="spellEnd"/>
      <w:r w:rsidRPr="00592C50">
        <w:rPr>
          <w:rFonts w:ascii="Lato" w:hAnsi="Lato"/>
          <w:sz w:val="22"/>
          <w:szCs w:val="22"/>
        </w:rPr>
        <w:t xml:space="preserve"> yang bagus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memperluas</w:t>
      </w:r>
      <w:proofErr w:type="spellEnd"/>
      <w:r w:rsidRPr="00592C50">
        <w:rPr>
          <w:rFonts w:ascii="Lato" w:hAnsi="Lato"/>
          <w:sz w:val="22"/>
          <w:szCs w:val="22"/>
        </w:rPr>
        <w:t xml:space="preserve"> </w:t>
      </w:r>
      <w:proofErr w:type="spellStart"/>
      <w:r w:rsidRPr="00592C50">
        <w:rPr>
          <w:rFonts w:ascii="Lato" w:hAnsi="Lato"/>
          <w:sz w:val="22"/>
          <w:szCs w:val="22"/>
        </w:rPr>
        <w:t>perspektif</w:t>
      </w:r>
      <w:proofErr w:type="spellEnd"/>
      <w:r w:rsidRPr="00592C50">
        <w:rPr>
          <w:rFonts w:ascii="Lato" w:hAnsi="Lato"/>
          <w:sz w:val="22"/>
          <w:szCs w:val="22"/>
        </w:rPr>
        <w:t xml:space="preserve"> </w:t>
      </w:r>
      <w:proofErr w:type="spellStart"/>
      <w:r w:rsidRPr="00592C50">
        <w:rPr>
          <w:rFonts w:ascii="Lato" w:hAnsi="Lato"/>
          <w:sz w:val="22"/>
          <w:szCs w:val="22"/>
        </w:rPr>
        <w:t>seseorang</w:t>
      </w:r>
      <w:proofErr w:type="spellEnd"/>
      <w:r w:rsidRPr="00592C50">
        <w:rPr>
          <w:rFonts w:ascii="Lato" w:hAnsi="Lato"/>
          <w:sz w:val="22"/>
          <w:szCs w:val="22"/>
        </w:rPr>
        <w:t xml:space="preserve"> dan </w:t>
      </w:r>
      <w:proofErr w:type="spellStart"/>
      <w:r w:rsidRPr="00592C50">
        <w:rPr>
          <w:rFonts w:ascii="Lato" w:hAnsi="Lato"/>
          <w:sz w:val="22"/>
          <w:szCs w:val="22"/>
        </w:rPr>
        <w:t>mendapatkan</w:t>
      </w:r>
      <w:proofErr w:type="spellEnd"/>
      <w:r w:rsidRPr="00592C50">
        <w:rPr>
          <w:rFonts w:ascii="Lato" w:hAnsi="Lato"/>
          <w:sz w:val="22"/>
          <w:szCs w:val="22"/>
        </w:rPr>
        <w:t xml:space="preserve"> informasi. (3) </w:t>
      </w:r>
      <w:proofErr w:type="spellStart"/>
      <w:r w:rsidRPr="00592C50">
        <w:rPr>
          <w:rFonts w:ascii="Lato" w:hAnsi="Lato"/>
          <w:sz w:val="22"/>
          <w:szCs w:val="22"/>
        </w:rPr>
        <w:t>Membaca</w:t>
      </w:r>
      <w:proofErr w:type="spellEnd"/>
      <w:r w:rsidRPr="00592C50">
        <w:rPr>
          <w:rFonts w:ascii="Lato" w:hAnsi="Lato"/>
          <w:sz w:val="22"/>
          <w:szCs w:val="22"/>
        </w:rPr>
        <w:t xml:space="preserve"> </w:t>
      </w:r>
      <w:proofErr w:type="spellStart"/>
      <w:r w:rsidRPr="00592C50">
        <w:rPr>
          <w:rFonts w:ascii="Lato" w:hAnsi="Lato"/>
          <w:sz w:val="22"/>
          <w:szCs w:val="22"/>
        </w:rPr>
        <w:t>merupakan</w:t>
      </w:r>
      <w:proofErr w:type="spellEnd"/>
      <w:r w:rsidRPr="00592C50">
        <w:rPr>
          <w:rFonts w:ascii="Lato" w:hAnsi="Lato"/>
          <w:sz w:val="22"/>
          <w:szCs w:val="22"/>
        </w:rPr>
        <w:t xml:space="preserve"> </w:t>
      </w:r>
      <w:proofErr w:type="spellStart"/>
      <w:r w:rsidRPr="00592C50">
        <w:rPr>
          <w:rFonts w:ascii="Lato" w:hAnsi="Lato"/>
          <w:sz w:val="22"/>
          <w:szCs w:val="22"/>
        </w:rPr>
        <w:t>wasilah</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mendapatkan</w:t>
      </w:r>
      <w:proofErr w:type="spellEnd"/>
      <w:r w:rsidRPr="00592C50">
        <w:rPr>
          <w:rFonts w:ascii="Lato" w:hAnsi="Lato"/>
          <w:sz w:val="22"/>
          <w:szCs w:val="22"/>
        </w:rPr>
        <w:t xml:space="preserve"> </w:t>
      </w:r>
      <w:proofErr w:type="spellStart"/>
      <w:r w:rsidRPr="00592C50">
        <w:rPr>
          <w:rFonts w:ascii="Lato" w:hAnsi="Lato"/>
          <w:sz w:val="22"/>
          <w:szCs w:val="22"/>
        </w:rPr>
        <w:t>suatu</w:t>
      </w:r>
      <w:proofErr w:type="spellEnd"/>
      <w:r w:rsidRPr="00592C50">
        <w:rPr>
          <w:rFonts w:ascii="Lato" w:hAnsi="Lato"/>
          <w:sz w:val="22"/>
          <w:szCs w:val="22"/>
        </w:rPr>
        <w:t xml:space="preserve"> </w:t>
      </w:r>
      <w:proofErr w:type="spellStart"/>
      <w:r w:rsidRPr="00592C50">
        <w:rPr>
          <w:rFonts w:ascii="Lato" w:hAnsi="Lato"/>
          <w:sz w:val="22"/>
          <w:szCs w:val="22"/>
        </w:rPr>
        <w:t>profesi</w:t>
      </w:r>
      <w:proofErr w:type="spellEnd"/>
      <w:r w:rsidRPr="00592C50">
        <w:rPr>
          <w:rFonts w:ascii="Lato" w:hAnsi="Lato"/>
          <w:sz w:val="22"/>
          <w:szCs w:val="22"/>
        </w:rPr>
        <w:t xml:space="preserve"> atau </w:t>
      </w:r>
      <w:proofErr w:type="spellStart"/>
      <w:r w:rsidRPr="00592C50">
        <w:rPr>
          <w:rFonts w:ascii="Lato" w:hAnsi="Lato"/>
          <w:sz w:val="22"/>
          <w:szCs w:val="22"/>
        </w:rPr>
        <w:t>pekerjaan</w:t>
      </w:r>
      <w:proofErr w:type="spellEnd"/>
      <w:r w:rsidRPr="00592C50">
        <w:rPr>
          <w:rFonts w:ascii="Lato" w:hAnsi="Lato"/>
          <w:sz w:val="22"/>
          <w:szCs w:val="22"/>
        </w:rPr>
        <w:t xml:space="preserve"> </w:t>
      </w:r>
      <w:r w:rsidRPr="00592C50">
        <w:rPr>
          <w:rFonts w:ascii="Lato" w:hAnsi="Lato"/>
          <w:sz w:val="22"/>
          <w:szCs w:val="22"/>
        </w:rPr>
        <w:fldChar w:fldCharType="begin" w:fldLock="1"/>
      </w:r>
      <w:r w:rsidR="00921380">
        <w:rPr>
          <w:rFonts w:ascii="Lato" w:hAnsi="Lato"/>
          <w:sz w:val="22"/>
          <w:szCs w:val="22"/>
        </w:rPr>
        <w:instrText>ADDIN CSL_CITATION {"citationItems":[{"id":"ITEM-1","itemData":{"ISSN":"2580-1147","author":[{"dropping-particle":"","family":"Syafitri","given":"Nabila","non-dropping-particle":"","parse-names":false,"suffix":""},{"dropping-particle":"","family":"Yamin","given":"Yamin","non-dropping-particle":"","parse-names":false,"suffix":""}],"container-title":"Jurnal Basicedu","id":"ITEM-1","issue":"4","issued":{"date-parts":[["2022"]]},"page":"6218-6223","title":"Pengaruh gerakan literasi sekolah terhadap minat baca siswa","type":"article-journal","volume":"6"},"uris":["http://www.mendeley.com/documents/?uuid=aeae67d5-07a3-415f-aac9-e45f5dce380f","http://www.mendeley.com/documents/?uuid=d532818a-8961-430a-8cf5-cc3098cd1860","http://www.mendeley.com/documents/?uuid=1ade945d-12d2-4cae-9d16-ecc2275e1091"]}],"mendeley":{"formattedCitation":"(Syafitri and Yamin 2022)","plainTextFormattedCitation":"(Syafitri and Yamin 2022)","previouslyFormattedCitation":"&lt;sup&gt;7&lt;/sup&gt;"},"properties":{"noteIndex":0},"schema":"https://github.com/citation-style-language/schema/raw/master/csl-citation.json"}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(Syafitri and Yamin 2022)</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Mardika</w:t>
      </w:r>
      <w:proofErr w:type="spellEnd"/>
      <w:r w:rsidRPr="00592C50">
        <w:rPr>
          <w:rFonts w:ascii="Lato" w:hAnsi="Lato"/>
          <w:sz w:val="22"/>
          <w:szCs w:val="22"/>
        </w:rPr>
        <w:t xml:space="preserve"> </w:t>
      </w:r>
      <w:proofErr w:type="spellStart"/>
      <w:r w:rsidRPr="00592C50">
        <w:rPr>
          <w:rFonts w:ascii="Lato" w:hAnsi="Lato"/>
          <w:sz w:val="22"/>
          <w:szCs w:val="22"/>
        </w:rPr>
        <w:t>menyatakan</w:t>
      </w:r>
      <w:proofErr w:type="spellEnd"/>
      <w:r w:rsidRPr="00592C50">
        <w:rPr>
          <w:rFonts w:ascii="Lato" w:hAnsi="Lato"/>
          <w:sz w:val="22"/>
          <w:szCs w:val="22"/>
        </w:rPr>
        <w:t xml:space="preserve"> dalam jurnal </w:t>
      </w:r>
      <w:r w:rsidRPr="00592C50">
        <w:rPr>
          <w:rFonts w:ascii="Lato" w:hAnsi="Lato"/>
          <w:sz w:val="22"/>
          <w:szCs w:val="22"/>
        </w:rPr>
        <w:fldChar w:fldCharType="begin" w:fldLock="1"/>
      </w:r>
      <w:r w:rsidR="00921380">
        <w:rPr>
          <w:rFonts w:ascii="Lato" w:hAnsi="Lato"/>
          <w:sz w:val="22"/>
          <w:szCs w:val="22"/>
        </w:rPr>
        <w:instrText>ADDIN CSL_CITATION {"citationItems":[{"id":"ITEM-1","itemData":{"author":[{"dropping-particle":"","family":"Aryani","given":"Vina","non-dropping-particle":"","parse-names":false,"suffix":""},{"dropping-particle":"","family":"Susanti","given":"Endang","non-dropping-particle":"","parse-names":false,"suffix":""},{"dropping-particle":"","family":"Andriyani","given":"Ryan Peby","non-dropping-particle":"","parse-names":false,"suffix":""},{"dropping-particle":"","family":"Setyawati","given":"Rani","non-dropping-particle":"","parse-names":false,"suffix":""}],"container-title":"Seminar Nasional Lppm Ummat","id":"ITEM-1","issued":{"date-parts":[["2022"]]},"page":"424-436","title":"Analisis Kesulitan Keterampilan Membaca Permulaan pada Siswa Kelas I","type":"paper-conference","volume":"1"},"uris":["http://www.mendeley.com/documents/?uuid=33245ce7-6e06-4791-9bbc-ab8244b5ef44","http://www.mendeley.com/documents/?uuid=051a26b5-cea5-4841-8acd-64d4850b7dd6","http://www.mendeley.com/documents/?uuid=1b74633c-e39a-4164-8fea-f39e473640cd"]}],"mendeley":{"formattedCitation":"(Aryani et al. 2022)","plainTextFormattedCitation":"(Aryani et al. 2022)","previouslyFormattedCitation":"&lt;sup&gt;11&lt;/sup&gt;"},"properties":{"noteIndex":0},"schema":"https://github.com/citation-style-language/schema/raw/master/csl-citation.json"}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(Aryani et al. 2022)</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Kegiatan</w:t>
      </w:r>
      <w:proofErr w:type="spellEnd"/>
      <w:r w:rsidRPr="00592C50">
        <w:rPr>
          <w:rFonts w:ascii="Lato" w:hAnsi="Lato"/>
          <w:sz w:val="22"/>
          <w:szCs w:val="22"/>
        </w:rPr>
        <w:t xml:space="preserve"> </w:t>
      </w:r>
      <w:proofErr w:type="spellStart"/>
      <w:r w:rsidRPr="00592C50">
        <w:rPr>
          <w:rFonts w:ascii="Lato" w:hAnsi="Lato"/>
          <w:sz w:val="22"/>
          <w:szCs w:val="22"/>
        </w:rPr>
        <w:t>membaca</w:t>
      </w:r>
      <w:proofErr w:type="spellEnd"/>
      <w:r w:rsidRPr="00592C50">
        <w:rPr>
          <w:rFonts w:ascii="Lato" w:hAnsi="Lato"/>
          <w:sz w:val="22"/>
          <w:szCs w:val="22"/>
        </w:rPr>
        <w:t xml:space="preserve"> dipengaruhi oleh </w:t>
      </w:r>
      <w:r w:rsidRPr="00592C50">
        <w:rPr>
          <w:rFonts w:ascii="Lato" w:hAnsi="Lato"/>
          <w:sz w:val="22"/>
          <w:szCs w:val="22"/>
        </w:rPr>
        <w:lastRenderedPageBreak/>
        <w:t xml:space="preserve">beberapa </w:t>
      </w:r>
      <w:proofErr w:type="spellStart"/>
      <w:r w:rsidRPr="00592C50">
        <w:rPr>
          <w:rFonts w:ascii="Lato" w:hAnsi="Lato"/>
          <w:sz w:val="22"/>
          <w:szCs w:val="22"/>
        </w:rPr>
        <w:t>unsur</w:t>
      </w:r>
      <w:proofErr w:type="spellEnd"/>
      <w:r w:rsidRPr="00592C50">
        <w:rPr>
          <w:rFonts w:ascii="Lato" w:hAnsi="Lato"/>
          <w:sz w:val="22"/>
          <w:szCs w:val="22"/>
        </w:rPr>
        <w:t xml:space="preserve">, antara lain (1) aspek Fisiologis; (2) Faktor intelektual; (3) Faktor </w:t>
      </w:r>
      <w:proofErr w:type="spellStart"/>
      <w:r w:rsidRPr="00592C50">
        <w:rPr>
          <w:rFonts w:ascii="Lato" w:hAnsi="Lato"/>
          <w:sz w:val="22"/>
          <w:szCs w:val="22"/>
        </w:rPr>
        <w:t>lingkungan</w:t>
      </w:r>
      <w:proofErr w:type="spellEnd"/>
      <w:r w:rsidRPr="00592C50">
        <w:rPr>
          <w:rFonts w:ascii="Lato" w:hAnsi="Lato"/>
          <w:sz w:val="22"/>
          <w:szCs w:val="22"/>
        </w:rPr>
        <w:t xml:space="preserve">. Minat baca dipengaruhi oleh </w:t>
      </w:r>
      <w:proofErr w:type="spellStart"/>
      <w:r w:rsidRPr="00592C50">
        <w:rPr>
          <w:rFonts w:ascii="Lato" w:hAnsi="Lato"/>
          <w:sz w:val="22"/>
          <w:szCs w:val="22"/>
        </w:rPr>
        <w:t>tiga</w:t>
      </w:r>
      <w:proofErr w:type="spellEnd"/>
      <w:r w:rsidRPr="00592C50">
        <w:rPr>
          <w:rFonts w:ascii="Lato" w:hAnsi="Lato"/>
          <w:sz w:val="22"/>
          <w:szCs w:val="22"/>
        </w:rPr>
        <w:t xml:space="preserve"> </w:t>
      </w:r>
      <w:proofErr w:type="spellStart"/>
      <w:r w:rsidRPr="00592C50">
        <w:rPr>
          <w:rFonts w:ascii="Lato" w:hAnsi="Lato"/>
          <w:sz w:val="22"/>
          <w:szCs w:val="22"/>
        </w:rPr>
        <w:t>unsur</w:t>
      </w:r>
      <w:proofErr w:type="spellEnd"/>
      <w:r w:rsidRPr="00592C50">
        <w:rPr>
          <w:rFonts w:ascii="Lato" w:hAnsi="Lato"/>
          <w:sz w:val="22"/>
          <w:szCs w:val="22"/>
        </w:rPr>
        <w:t xml:space="preserve"> </w:t>
      </w:r>
      <w:proofErr w:type="spellStart"/>
      <w:r w:rsidRPr="00592C50">
        <w:rPr>
          <w:rFonts w:ascii="Lato" w:hAnsi="Lato"/>
          <w:sz w:val="22"/>
          <w:szCs w:val="22"/>
        </w:rPr>
        <w:t>tersebut</w:t>
      </w:r>
      <w:proofErr w:type="spellEnd"/>
      <w:r w:rsidRPr="00592C50">
        <w:rPr>
          <w:rFonts w:ascii="Lato" w:hAnsi="Lato"/>
          <w:sz w:val="22"/>
          <w:szCs w:val="22"/>
        </w:rPr>
        <w:t xml:space="preserve">. </w:t>
      </w:r>
    </w:p>
    <w:p w14:paraId="10254296" w14:textId="77777777" w:rsidR="00AA7AC8" w:rsidRPr="00AA7AC8" w:rsidRDefault="00AA7AC8" w:rsidP="000067D6">
      <w:pPr>
        <w:ind w:left="-17" w:firstLine="567"/>
        <w:jc w:val="both"/>
        <w:rPr>
          <w:rFonts w:ascii="Lato" w:hAnsi="Lato"/>
          <w:sz w:val="22"/>
          <w:szCs w:val="22"/>
        </w:rPr>
      </w:pPr>
      <w:r w:rsidRPr="00AA7AC8">
        <w:rPr>
          <w:rFonts w:ascii="Lato" w:hAnsi="Lato"/>
          <w:sz w:val="22"/>
          <w:szCs w:val="22"/>
        </w:rPr>
        <w:t xml:space="preserve">Gap </w:t>
      </w:r>
      <w:proofErr w:type="spellStart"/>
      <w:r w:rsidRPr="00AA7AC8">
        <w:rPr>
          <w:rFonts w:ascii="Lato" w:hAnsi="Lato"/>
          <w:sz w:val="22"/>
          <w:szCs w:val="22"/>
        </w:rPr>
        <w:t>penelitian</w:t>
      </w:r>
      <w:proofErr w:type="spellEnd"/>
      <w:r w:rsidRPr="00AA7AC8">
        <w:rPr>
          <w:rFonts w:ascii="Lato" w:hAnsi="Lato"/>
          <w:sz w:val="22"/>
          <w:szCs w:val="22"/>
        </w:rPr>
        <w:t xml:space="preserve"> </w:t>
      </w:r>
      <w:proofErr w:type="spellStart"/>
      <w:r w:rsidRPr="00AA7AC8">
        <w:rPr>
          <w:rFonts w:ascii="Lato" w:hAnsi="Lato"/>
          <w:sz w:val="22"/>
          <w:szCs w:val="22"/>
        </w:rPr>
        <w:t>muncul</w:t>
      </w:r>
      <w:proofErr w:type="spellEnd"/>
      <w:r w:rsidRPr="00AA7AC8">
        <w:rPr>
          <w:rFonts w:ascii="Lato" w:hAnsi="Lato"/>
          <w:sz w:val="22"/>
          <w:szCs w:val="22"/>
        </w:rPr>
        <w:t xml:space="preserve"> dari </w:t>
      </w:r>
      <w:proofErr w:type="spellStart"/>
      <w:r w:rsidRPr="00AA7AC8">
        <w:rPr>
          <w:rFonts w:ascii="Lato" w:hAnsi="Lato"/>
          <w:sz w:val="22"/>
          <w:szCs w:val="22"/>
        </w:rPr>
        <w:t>keterbatasan</w:t>
      </w:r>
      <w:proofErr w:type="spellEnd"/>
      <w:r w:rsidRPr="00AA7AC8">
        <w:rPr>
          <w:rFonts w:ascii="Lato" w:hAnsi="Lato"/>
          <w:sz w:val="22"/>
          <w:szCs w:val="22"/>
        </w:rPr>
        <w:t xml:space="preserve"> kajian empiris yang </w:t>
      </w:r>
      <w:proofErr w:type="spellStart"/>
      <w:r w:rsidRPr="00AA7AC8">
        <w:rPr>
          <w:rFonts w:ascii="Lato" w:hAnsi="Lato"/>
          <w:sz w:val="22"/>
          <w:szCs w:val="22"/>
        </w:rPr>
        <w:t>mengukur</w:t>
      </w:r>
      <w:proofErr w:type="spellEnd"/>
      <w:r w:rsidRPr="00AA7AC8">
        <w:rPr>
          <w:rFonts w:ascii="Lato" w:hAnsi="Lato"/>
          <w:sz w:val="22"/>
          <w:szCs w:val="22"/>
        </w:rPr>
        <w:t xml:space="preserve"> efektivitas GLS </w:t>
      </w:r>
      <w:proofErr w:type="spellStart"/>
      <w:r w:rsidRPr="00AA7AC8">
        <w:rPr>
          <w:rFonts w:ascii="Lato" w:hAnsi="Lato"/>
          <w:sz w:val="22"/>
          <w:szCs w:val="22"/>
        </w:rPr>
        <w:t>secara</w:t>
      </w:r>
      <w:proofErr w:type="spellEnd"/>
      <w:r w:rsidRPr="00AA7AC8">
        <w:rPr>
          <w:rFonts w:ascii="Lato" w:hAnsi="Lato"/>
          <w:sz w:val="22"/>
          <w:szCs w:val="22"/>
        </w:rPr>
        <w:t xml:space="preserve"> </w:t>
      </w:r>
      <w:proofErr w:type="spellStart"/>
      <w:r w:rsidRPr="00AA7AC8">
        <w:rPr>
          <w:rFonts w:ascii="Lato" w:hAnsi="Lato"/>
          <w:sz w:val="22"/>
          <w:szCs w:val="22"/>
        </w:rPr>
        <w:t>kuantitatif</w:t>
      </w:r>
      <w:proofErr w:type="spellEnd"/>
      <w:r w:rsidRPr="00AA7AC8">
        <w:rPr>
          <w:rFonts w:ascii="Lato" w:hAnsi="Lato"/>
          <w:sz w:val="22"/>
          <w:szCs w:val="22"/>
        </w:rPr>
        <w:t xml:space="preserve"> di daerah-daerah </w:t>
      </w:r>
      <w:proofErr w:type="spellStart"/>
      <w:r w:rsidRPr="00AA7AC8">
        <w:rPr>
          <w:rFonts w:ascii="Lato" w:hAnsi="Lato"/>
          <w:sz w:val="22"/>
          <w:szCs w:val="22"/>
        </w:rPr>
        <w:t>terpencil</w:t>
      </w:r>
      <w:proofErr w:type="spellEnd"/>
      <w:r w:rsidRPr="00AA7AC8">
        <w:rPr>
          <w:rFonts w:ascii="Lato" w:hAnsi="Lato"/>
          <w:sz w:val="22"/>
          <w:szCs w:val="22"/>
        </w:rPr>
        <w:t xml:space="preserve"> </w:t>
      </w:r>
      <w:proofErr w:type="spellStart"/>
      <w:r w:rsidRPr="00AA7AC8">
        <w:rPr>
          <w:rFonts w:ascii="Lato" w:hAnsi="Lato"/>
          <w:sz w:val="22"/>
          <w:szCs w:val="22"/>
        </w:rPr>
        <w:t>seperti</w:t>
      </w:r>
      <w:proofErr w:type="spellEnd"/>
      <w:r w:rsidRPr="00AA7AC8">
        <w:rPr>
          <w:rFonts w:ascii="Lato" w:hAnsi="Lato"/>
          <w:sz w:val="22"/>
          <w:szCs w:val="22"/>
        </w:rPr>
        <w:t xml:space="preserve"> </w:t>
      </w:r>
      <w:proofErr w:type="spellStart"/>
      <w:r w:rsidRPr="00AA7AC8">
        <w:rPr>
          <w:rFonts w:ascii="Lato" w:hAnsi="Lato"/>
          <w:sz w:val="22"/>
          <w:szCs w:val="22"/>
        </w:rPr>
        <w:t>Sumenep</w:t>
      </w:r>
      <w:proofErr w:type="spellEnd"/>
      <w:r w:rsidRPr="00AA7AC8">
        <w:rPr>
          <w:rFonts w:ascii="Lato" w:hAnsi="Lato"/>
          <w:sz w:val="22"/>
          <w:szCs w:val="22"/>
        </w:rPr>
        <w:t xml:space="preserve">. Sebagian besar </w:t>
      </w:r>
      <w:proofErr w:type="spellStart"/>
      <w:r w:rsidRPr="00AA7AC8">
        <w:rPr>
          <w:rFonts w:ascii="Lato" w:hAnsi="Lato"/>
          <w:sz w:val="22"/>
          <w:szCs w:val="22"/>
        </w:rPr>
        <w:t>penelitian</w:t>
      </w:r>
      <w:proofErr w:type="spellEnd"/>
      <w:r w:rsidRPr="00AA7AC8">
        <w:rPr>
          <w:rFonts w:ascii="Lato" w:hAnsi="Lato"/>
          <w:sz w:val="22"/>
          <w:szCs w:val="22"/>
        </w:rPr>
        <w:t xml:space="preserve"> </w:t>
      </w:r>
      <w:proofErr w:type="spellStart"/>
      <w:r w:rsidRPr="00AA7AC8">
        <w:rPr>
          <w:rFonts w:ascii="Lato" w:hAnsi="Lato"/>
          <w:sz w:val="22"/>
          <w:szCs w:val="22"/>
        </w:rPr>
        <w:t>sebelumnya</w:t>
      </w:r>
      <w:proofErr w:type="spellEnd"/>
      <w:r w:rsidRPr="00AA7AC8">
        <w:rPr>
          <w:rFonts w:ascii="Lato" w:hAnsi="Lato"/>
          <w:sz w:val="22"/>
          <w:szCs w:val="22"/>
        </w:rPr>
        <w:t xml:space="preserve"> </w:t>
      </w:r>
      <w:proofErr w:type="spellStart"/>
      <w:r w:rsidRPr="00AA7AC8">
        <w:rPr>
          <w:rFonts w:ascii="Lato" w:hAnsi="Lato"/>
          <w:sz w:val="22"/>
          <w:szCs w:val="22"/>
        </w:rPr>
        <w:t>masih</w:t>
      </w:r>
      <w:proofErr w:type="spellEnd"/>
      <w:r w:rsidRPr="00AA7AC8">
        <w:rPr>
          <w:rFonts w:ascii="Lato" w:hAnsi="Lato"/>
          <w:sz w:val="22"/>
          <w:szCs w:val="22"/>
        </w:rPr>
        <w:t xml:space="preserve"> bersifat deskriptif dan dilakukan di kawasan </w:t>
      </w:r>
      <w:proofErr w:type="spellStart"/>
      <w:r w:rsidRPr="00AA7AC8">
        <w:rPr>
          <w:rFonts w:ascii="Lato" w:hAnsi="Lato"/>
          <w:sz w:val="22"/>
          <w:szCs w:val="22"/>
        </w:rPr>
        <w:t>perkotaan</w:t>
      </w:r>
      <w:proofErr w:type="spellEnd"/>
      <w:r w:rsidRPr="00AA7AC8">
        <w:rPr>
          <w:rFonts w:ascii="Lato" w:hAnsi="Lato"/>
          <w:sz w:val="22"/>
          <w:szCs w:val="22"/>
        </w:rPr>
        <w:t xml:space="preserve"> dengan </w:t>
      </w:r>
      <w:proofErr w:type="spellStart"/>
      <w:r w:rsidRPr="00AA7AC8">
        <w:rPr>
          <w:rFonts w:ascii="Lato" w:hAnsi="Lato"/>
          <w:sz w:val="22"/>
          <w:szCs w:val="22"/>
        </w:rPr>
        <w:t>sumber</w:t>
      </w:r>
      <w:proofErr w:type="spellEnd"/>
      <w:r w:rsidRPr="00AA7AC8">
        <w:rPr>
          <w:rFonts w:ascii="Lato" w:hAnsi="Lato"/>
          <w:sz w:val="22"/>
          <w:szCs w:val="22"/>
        </w:rPr>
        <w:t xml:space="preserve"> daya yang </w:t>
      </w:r>
      <w:proofErr w:type="spellStart"/>
      <w:r w:rsidRPr="00AA7AC8">
        <w:rPr>
          <w:rFonts w:ascii="Lato" w:hAnsi="Lato"/>
          <w:sz w:val="22"/>
          <w:szCs w:val="22"/>
        </w:rPr>
        <w:t>relatif</w:t>
      </w:r>
      <w:proofErr w:type="spellEnd"/>
      <w:r w:rsidRPr="00AA7AC8">
        <w:rPr>
          <w:rFonts w:ascii="Lato" w:hAnsi="Lato"/>
          <w:sz w:val="22"/>
          <w:szCs w:val="22"/>
        </w:rPr>
        <w:t xml:space="preserve"> </w:t>
      </w:r>
      <w:proofErr w:type="spellStart"/>
      <w:r w:rsidRPr="00AA7AC8">
        <w:rPr>
          <w:rFonts w:ascii="Lato" w:hAnsi="Lato"/>
          <w:sz w:val="22"/>
          <w:szCs w:val="22"/>
        </w:rPr>
        <w:t>memadai</w:t>
      </w:r>
      <w:proofErr w:type="spellEnd"/>
      <w:r w:rsidRPr="00AA7AC8">
        <w:rPr>
          <w:rFonts w:ascii="Lato" w:hAnsi="Lato"/>
          <w:sz w:val="22"/>
          <w:szCs w:val="22"/>
        </w:rPr>
        <w:t xml:space="preserve">. </w:t>
      </w:r>
      <w:proofErr w:type="spellStart"/>
      <w:r w:rsidRPr="00AA7AC8">
        <w:rPr>
          <w:rFonts w:ascii="Lato" w:hAnsi="Lato"/>
          <w:sz w:val="22"/>
          <w:szCs w:val="22"/>
        </w:rPr>
        <w:t>Padahal</w:t>
      </w:r>
      <w:proofErr w:type="spellEnd"/>
      <w:r w:rsidRPr="00AA7AC8">
        <w:rPr>
          <w:rFonts w:ascii="Lato" w:hAnsi="Lato"/>
          <w:sz w:val="22"/>
          <w:szCs w:val="22"/>
        </w:rPr>
        <w:t xml:space="preserve">, </w:t>
      </w:r>
      <w:proofErr w:type="spellStart"/>
      <w:r w:rsidRPr="00AA7AC8">
        <w:rPr>
          <w:rFonts w:ascii="Lato" w:hAnsi="Lato"/>
          <w:sz w:val="22"/>
          <w:szCs w:val="22"/>
        </w:rPr>
        <w:t>validasi</w:t>
      </w:r>
      <w:proofErr w:type="spellEnd"/>
      <w:r w:rsidRPr="00AA7AC8">
        <w:rPr>
          <w:rFonts w:ascii="Lato" w:hAnsi="Lato"/>
          <w:sz w:val="22"/>
          <w:szCs w:val="22"/>
        </w:rPr>
        <w:t xml:space="preserve"> program </w:t>
      </w:r>
      <w:proofErr w:type="spellStart"/>
      <w:r w:rsidRPr="00AA7AC8">
        <w:rPr>
          <w:rFonts w:ascii="Lato" w:hAnsi="Lato"/>
          <w:sz w:val="22"/>
          <w:szCs w:val="22"/>
        </w:rPr>
        <w:t>literasi</w:t>
      </w:r>
      <w:proofErr w:type="spellEnd"/>
      <w:r w:rsidRPr="00AA7AC8">
        <w:rPr>
          <w:rFonts w:ascii="Lato" w:hAnsi="Lato"/>
          <w:sz w:val="22"/>
          <w:szCs w:val="22"/>
        </w:rPr>
        <w:t xml:space="preserve"> di </w:t>
      </w:r>
      <w:proofErr w:type="spellStart"/>
      <w:r w:rsidRPr="00AA7AC8">
        <w:rPr>
          <w:rFonts w:ascii="Lato" w:hAnsi="Lato"/>
          <w:sz w:val="22"/>
          <w:szCs w:val="22"/>
        </w:rPr>
        <w:t>lingkungan</w:t>
      </w:r>
      <w:proofErr w:type="spellEnd"/>
      <w:r w:rsidRPr="00AA7AC8">
        <w:rPr>
          <w:rFonts w:ascii="Lato" w:hAnsi="Lato"/>
          <w:sz w:val="22"/>
          <w:szCs w:val="22"/>
        </w:rPr>
        <w:t xml:space="preserve"> </w:t>
      </w:r>
      <w:proofErr w:type="spellStart"/>
      <w:r w:rsidRPr="00AA7AC8">
        <w:rPr>
          <w:rFonts w:ascii="Lato" w:hAnsi="Lato"/>
          <w:sz w:val="22"/>
          <w:szCs w:val="22"/>
        </w:rPr>
        <w:t>sekolah</w:t>
      </w:r>
      <w:proofErr w:type="spellEnd"/>
      <w:r w:rsidRPr="00AA7AC8">
        <w:rPr>
          <w:rFonts w:ascii="Lato" w:hAnsi="Lato"/>
          <w:sz w:val="22"/>
          <w:szCs w:val="22"/>
        </w:rPr>
        <w:t xml:space="preserve"> </w:t>
      </w:r>
      <w:proofErr w:type="spellStart"/>
      <w:r w:rsidRPr="00AA7AC8">
        <w:rPr>
          <w:rFonts w:ascii="Lato" w:hAnsi="Lato"/>
          <w:sz w:val="22"/>
          <w:szCs w:val="22"/>
        </w:rPr>
        <w:t>terpencil</w:t>
      </w:r>
      <w:proofErr w:type="spellEnd"/>
      <w:r w:rsidRPr="00AA7AC8">
        <w:rPr>
          <w:rFonts w:ascii="Lato" w:hAnsi="Lato"/>
          <w:sz w:val="22"/>
          <w:szCs w:val="22"/>
        </w:rPr>
        <w:t xml:space="preserve"> sangat </w:t>
      </w:r>
      <w:proofErr w:type="spellStart"/>
      <w:r w:rsidRPr="00AA7AC8">
        <w:rPr>
          <w:rFonts w:ascii="Lato" w:hAnsi="Lato"/>
          <w:sz w:val="22"/>
          <w:szCs w:val="22"/>
        </w:rPr>
        <w:t>penting</w:t>
      </w:r>
      <w:proofErr w:type="spellEnd"/>
      <w:r w:rsidRPr="00AA7AC8">
        <w:rPr>
          <w:rFonts w:ascii="Lato" w:hAnsi="Lato"/>
          <w:sz w:val="22"/>
          <w:szCs w:val="22"/>
        </w:rPr>
        <w:t xml:space="preserve"> </w:t>
      </w:r>
      <w:proofErr w:type="spellStart"/>
      <w:r w:rsidRPr="00AA7AC8">
        <w:rPr>
          <w:rFonts w:ascii="Lato" w:hAnsi="Lato"/>
          <w:sz w:val="22"/>
          <w:szCs w:val="22"/>
        </w:rPr>
        <w:t>untuk</w:t>
      </w:r>
      <w:proofErr w:type="spellEnd"/>
      <w:r w:rsidRPr="00AA7AC8">
        <w:rPr>
          <w:rFonts w:ascii="Lato" w:hAnsi="Lato"/>
          <w:sz w:val="22"/>
          <w:szCs w:val="22"/>
        </w:rPr>
        <w:t xml:space="preserve"> </w:t>
      </w:r>
      <w:proofErr w:type="spellStart"/>
      <w:r w:rsidRPr="00AA7AC8">
        <w:rPr>
          <w:rFonts w:ascii="Lato" w:hAnsi="Lato"/>
          <w:sz w:val="22"/>
          <w:szCs w:val="22"/>
        </w:rPr>
        <w:t>memahami</w:t>
      </w:r>
      <w:proofErr w:type="spellEnd"/>
      <w:r w:rsidRPr="00AA7AC8">
        <w:rPr>
          <w:rFonts w:ascii="Lato" w:hAnsi="Lato"/>
          <w:sz w:val="22"/>
          <w:szCs w:val="22"/>
        </w:rPr>
        <w:t xml:space="preserve"> bagaimana </w:t>
      </w:r>
      <w:proofErr w:type="spellStart"/>
      <w:r w:rsidRPr="00AA7AC8">
        <w:rPr>
          <w:rFonts w:ascii="Lato" w:hAnsi="Lato"/>
          <w:sz w:val="22"/>
          <w:szCs w:val="22"/>
        </w:rPr>
        <w:t>kondisi</w:t>
      </w:r>
      <w:proofErr w:type="spellEnd"/>
      <w:r w:rsidRPr="00AA7AC8">
        <w:rPr>
          <w:rFonts w:ascii="Lato" w:hAnsi="Lato"/>
          <w:sz w:val="22"/>
          <w:szCs w:val="22"/>
        </w:rPr>
        <w:t xml:space="preserve"> geografis, akses </w:t>
      </w:r>
      <w:proofErr w:type="spellStart"/>
      <w:r w:rsidRPr="00AA7AC8">
        <w:rPr>
          <w:rFonts w:ascii="Lato" w:hAnsi="Lato"/>
          <w:sz w:val="22"/>
          <w:szCs w:val="22"/>
        </w:rPr>
        <w:t>teknologi</w:t>
      </w:r>
      <w:proofErr w:type="spellEnd"/>
      <w:r w:rsidRPr="00AA7AC8">
        <w:rPr>
          <w:rFonts w:ascii="Lato" w:hAnsi="Lato"/>
          <w:sz w:val="22"/>
          <w:szCs w:val="22"/>
        </w:rPr>
        <w:t xml:space="preserve">, dan </w:t>
      </w:r>
      <w:proofErr w:type="spellStart"/>
      <w:r w:rsidRPr="00AA7AC8">
        <w:rPr>
          <w:rFonts w:ascii="Lato" w:hAnsi="Lato"/>
          <w:sz w:val="22"/>
          <w:szCs w:val="22"/>
        </w:rPr>
        <w:t>ketersediaan</w:t>
      </w:r>
      <w:proofErr w:type="spellEnd"/>
      <w:r w:rsidRPr="00AA7AC8">
        <w:rPr>
          <w:rFonts w:ascii="Lato" w:hAnsi="Lato"/>
          <w:sz w:val="22"/>
          <w:szCs w:val="22"/>
        </w:rPr>
        <w:t xml:space="preserve"> bahan bacaan </w:t>
      </w:r>
      <w:proofErr w:type="spellStart"/>
      <w:r w:rsidRPr="00AA7AC8">
        <w:rPr>
          <w:rFonts w:ascii="Lato" w:hAnsi="Lato"/>
          <w:sz w:val="22"/>
          <w:szCs w:val="22"/>
        </w:rPr>
        <w:t>mempengaruhi</w:t>
      </w:r>
      <w:proofErr w:type="spellEnd"/>
      <w:r w:rsidRPr="00AA7AC8">
        <w:rPr>
          <w:rFonts w:ascii="Lato" w:hAnsi="Lato"/>
          <w:sz w:val="22"/>
          <w:szCs w:val="22"/>
        </w:rPr>
        <w:t xml:space="preserve"> keberhasilan GLS.</w:t>
      </w:r>
    </w:p>
    <w:p w14:paraId="649C865F" w14:textId="05BCFB49" w:rsidR="00AA7AC8" w:rsidRPr="00592C50" w:rsidRDefault="00AA7AC8" w:rsidP="000067D6">
      <w:pPr>
        <w:ind w:left="-17" w:firstLine="567"/>
        <w:jc w:val="both"/>
        <w:rPr>
          <w:rFonts w:ascii="Lato" w:hAnsi="Lato"/>
          <w:sz w:val="22"/>
          <w:szCs w:val="22"/>
        </w:rPr>
      </w:pPr>
      <w:proofErr w:type="spellStart"/>
      <w:r w:rsidRPr="00AA7AC8">
        <w:rPr>
          <w:rFonts w:ascii="Lato" w:hAnsi="Lato"/>
          <w:sz w:val="22"/>
          <w:szCs w:val="22"/>
        </w:rPr>
        <w:t>Penelitian</w:t>
      </w:r>
      <w:proofErr w:type="spellEnd"/>
      <w:r w:rsidRPr="00AA7AC8">
        <w:rPr>
          <w:rFonts w:ascii="Lato" w:hAnsi="Lato"/>
          <w:sz w:val="22"/>
          <w:szCs w:val="22"/>
        </w:rPr>
        <w:t xml:space="preserve"> ini </w:t>
      </w:r>
      <w:proofErr w:type="spellStart"/>
      <w:r w:rsidRPr="00AA7AC8">
        <w:rPr>
          <w:rFonts w:ascii="Lato" w:hAnsi="Lato"/>
          <w:sz w:val="22"/>
          <w:szCs w:val="22"/>
        </w:rPr>
        <w:t>mencoba</w:t>
      </w:r>
      <w:proofErr w:type="spellEnd"/>
      <w:r w:rsidRPr="00AA7AC8">
        <w:rPr>
          <w:rFonts w:ascii="Lato" w:hAnsi="Lato"/>
          <w:sz w:val="22"/>
          <w:szCs w:val="22"/>
        </w:rPr>
        <w:t xml:space="preserve"> </w:t>
      </w:r>
      <w:proofErr w:type="spellStart"/>
      <w:r w:rsidRPr="00AA7AC8">
        <w:rPr>
          <w:rFonts w:ascii="Lato" w:hAnsi="Lato"/>
          <w:sz w:val="22"/>
          <w:szCs w:val="22"/>
        </w:rPr>
        <w:t>mengisi</w:t>
      </w:r>
      <w:proofErr w:type="spellEnd"/>
      <w:r w:rsidRPr="00AA7AC8">
        <w:rPr>
          <w:rFonts w:ascii="Lato" w:hAnsi="Lato"/>
          <w:sz w:val="22"/>
          <w:szCs w:val="22"/>
        </w:rPr>
        <w:t xml:space="preserve"> celah </w:t>
      </w:r>
      <w:proofErr w:type="spellStart"/>
      <w:r w:rsidRPr="00AA7AC8">
        <w:rPr>
          <w:rFonts w:ascii="Lato" w:hAnsi="Lato"/>
          <w:sz w:val="22"/>
          <w:szCs w:val="22"/>
        </w:rPr>
        <w:t>tersebut</w:t>
      </w:r>
      <w:proofErr w:type="spellEnd"/>
      <w:r w:rsidRPr="00AA7AC8">
        <w:rPr>
          <w:rFonts w:ascii="Lato" w:hAnsi="Lato"/>
          <w:sz w:val="22"/>
          <w:szCs w:val="22"/>
        </w:rPr>
        <w:t xml:space="preserve"> dengan </w:t>
      </w:r>
      <w:proofErr w:type="spellStart"/>
      <w:r w:rsidRPr="00AA7AC8">
        <w:rPr>
          <w:rFonts w:ascii="Lato" w:hAnsi="Lato"/>
          <w:sz w:val="22"/>
          <w:szCs w:val="22"/>
        </w:rPr>
        <w:t>mengkaji</w:t>
      </w:r>
      <w:proofErr w:type="spellEnd"/>
      <w:r w:rsidRPr="00AA7AC8">
        <w:rPr>
          <w:rFonts w:ascii="Lato" w:hAnsi="Lato"/>
          <w:sz w:val="22"/>
          <w:szCs w:val="22"/>
        </w:rPr>
        <w:t xml:space="preserve"> </w:t>
      </w:r>
      <w:proofErr w:type="spellStart"/>
      <w:r w:rsidRPr="00AA7AC8">
        <w:rPr>
          <w:rFonts w:ascii="Lato" w:hAnsi="Lato"/>
          <w:sz w:val="22"/>
          <w:szCs w:val="22"/>
        </w:rPr>
        <w:t>pengaruh</w:t>
      </w:r>
      <w:proofErr w:type="spellEnd"/>
      <w:r w:rsidRPr="00AA7AC8">
        <w:rPr>
          <w:rFonts w:ascii="Lato" w:hAnsi="Lato"/>
          <w:sz w:val="22"/>
          <w:szCs w:val="22"/>
        </w:rPr>
        <w:t xml:space="preserve"> implementasi Gerakan Literasi </w:t>
      </w:r>
      <w:proofErr w:type="spellStart"/>
      <w:r w:rsidRPr="00AA7AC8">
        <w:rPr>
          <w:rFonts w:ascii="Lato" w:hAnsi="Lato"/>
          <w:sz w:val="22"/>
          <w:szCs w:val="22"/>
        </w:rPr>
        <w:t>Sekolah</w:t>
      </w:r>
      <w:proofErr w:type="spellEnd"/>
      <w:r w:rsidRPr="00AA7AC8">
        <w:rPr>
          <w:rFonts w:ascii="Lato" w:hAnsi="Lato"/>
          <w:sz w:val="22"/>
          <w:szCs w:val="22"/>
        </w:rPr>
        <w:t xml:space="preserve"> </w:t>
      </w:r>
      <w:proofErr w:type="spellStart"/>
      <w:r w:rsidRPr="00AA7AC8">
        <w:rPr>
          <w:rFonts w:ascii="Lato" w:hAnsi="Lato"/>
          <w:sz w:val="22"/>
          <w:szCs w:val="22"/>
        </w:rPr>
        <w:t>terhadap</w:t>
      </w:r>
      <w:proofErr w:type="spellEnd"/>
      <w:r w:rsidRPr="00AA7AC8">
        <w:rPr>
          <w:rFonts w:ascii="Lato" w:hAnsi="Lato"/>
          <w:sz w:val="22"/>
          <w:szCs w:val="22"/>
        </w:rPr>
        <w:t xml:space="preserve"> </w:t>
      </w:r>
      <w:proofErr w:type="spellStart"/>
      <w:r w:rsidRPr="00AA7AC8">
        <w:rPr>
          <w:rFonts w:ascii="Lato" w:hAnsi="Lato"/>
          <w:sz w:val="22"/>
          <w:szCs w:val="22"/>
        </w:rPr>
        <w:t>minat</w:t>
      </w:r>
      <w:proofErr w:type="spellEnd"/>
      <w:r w:rsidRPr="00AA7AC8">
        <w:rPr>
          <w:rFonts w:ascii="Lato" w:hAnsi="Lato"/>
          <w:sz w:val="22"/>
          <w:szCs w:val="22"/>
        </w:rPr>
        <w:t xml:space="preserve"> baca </w:t>
      </w:r>
      <w:proofErr w:type="spellStart"/>
      <w:r w:rsidRPr="00AA7AC8">
        <w:rPr>
          <w:rFonts w:ascii="Lato" w:hAnsi="Lato"/>
          <w:sz w:val="22"/>
          <w:szCs w:val="22"/>
        </w:rPr>
        <w:t>siswa</w:t>
      </w:r>
      <w:proofErr w:type="spellEnd"/>
      <w:r w:rsidRPr="00AA7AC8">
        <w:rPr>
          <w:rFonts w:ascii="Lato" w:hAnsi="Lato"/>
          <w:sz w:val="22"/>
          <w:szCs w:val="22"/>
        </w:rPr>
        <w:t xml:space="preserve"> di SDN </w:t>
      </w:r>
      <w:proofErr w:type="spellStart"/>
      <w:r w:rsidRPr="00AA7AC8">
        <w:rPr>
          <w:rFonts w:ascii="Lato" w:hAnsi="Lato"/>
          <w:sz w:val="22"/>
          <w:szCs w:val="22"/>
        </w:rPr>
        <w:t>Brakas</w:t>
      </w:r>
      <w:proofErr w:type="spellEnd"/>
      <w:r w:rsidRPr="00AA7AC8">
        <w:rPr>
          <w:rFonts w:ascii="Lato" w:hAnsi="Lato"/>
          <w:sz w:val="22"/>
          <w:szCs w:val="22"/>
        </w:rPr>
        <w:t xml:space="preserve"> II </w:t>
      </w:r>
      <w:proofErr w:type="spellStart"/>
      <w:r w:rsidRPr="00AA7AC8">
        <w:rPr>
          <w:rFonts w:ascii="Lato" w:hAnsi="Lato"/>
          <w:sz w:val="22"/>
          <w:szCs w:val="22"/>
        </w:rPr>
        <w:t>sebagai</w:t>
      </w:r>
      <w:proofErr w:type="spellEnd"/>
      <w:r w:rsidRPr="00AA7AC8">
        <w:rPr>
          <w:rFonts w:ascii="Lato" w:hAnsi="Lato"/>
          <w:sz w:val="22"/>
          <w:szCs w:val="22"/>
        </w:rPr>
        <w:t xml:space="preserve"> </w:t>
      </w:r>
      <w:proofErr w:type="spellStart"/>
      <w:r w:rsidRPr="00AA7AC8">
        <w:rPr>
          <w:rFonts w:ascii="Lato" w:hAnsi="Lato"/>
          <w:sz w:val="22"/>
          <w:szCs w:val="22"/>
        </w:rPr>
        <w:t>studi</w:t>
      </w:r>
      <w:proofErr w:type="spellEnd"/>
      <w:r w:rsidRPr="00AA7AC8">
        <w:rPr>
          <w:rFonts w:ascii="Lato" w:hAnsi="Lato"/>
          <w:sz w:val="22"/>
          <w:szCs w:val="22"/>
        </w:rPr>
        <w:t xml:space="preserve"> kasus. Kebaruan (novelty) dari </w:t>
      </w:r>
      <w:proofErr w:type="spellStart"/>
      <w:r w:rsidRPr="00AA7AC8">
        <w:rPr>
          <w:rFonts w:ascii="Lato" w:hAnsi="Lato"/>
          <w:sz w:val="22"/>
          <w:szCs w:val="22"/>
        </w:rPr>
        <w:t>penelitian</w:t>
      </w:r>
      <w:proofErr w:type="spellEnd"/>
      <w:r w:rsidRPr="00AA7AC8">
        <w:rPr>
          <w:rFonts w:ascii="Lato" w:hAnsi="Lato"/>
          <w:sz w:val="22"/>
          <w:szCs w:val="22"/>
        </w:rPr>
        <w:t xml:space="preserve"> ini </w:t>
      </w:r>
      <w:proofErr w:type="spellStart"/>
      <w:r w:rsidRPr="00AA7AC8">
        <w:rPr>
          <w:rFonts w:ascii="Lato" w:hAnsi="Lato"/>
          <w:sz w:val="22"/>
          <w:szCs w:val="22"/>
        </w:rPr>
        <w:t>terletak</w:t>
      </w:r>
      <w:proofErr w:type="spellEnd"/>
      <w:r w:rsidRPr="00AA7AC8">
        <w:rPr>
          <w:rFonts w:ascii="Lato" w:hAnsi="Lato"/>
          <w:sz w:val="22"/>
          <w:szCs w:val="22"/>
        </w:rPr>
        <w:t xml:space="preserve"> pada </w:t>
      </w:r>
      <w:proofErr w:type="spellStart"/>
      <w:r w:rsidRPr="00AA7AC8">
        <w:rPr>
          <w:rFonts w:ascii="Lato" w:hAnsi="Lato"/>
          <w:sz w:val="22"/>
          <w:szCs w:val="22"/>
        </w:rPr>
        <w:t>fokusnya</w:t>
      </w:r>
      <w:proofErr w:type="spellEnd"/>
      <w:r w:rsidRPr="00AA7AC8">
        <w:rPr>
          <w:rFonts w:ascii="Lato" w:hAnsi="Lato"/>
          <w:sz w:val="22"/>
          <w:szCs w:val="22"/>
        </w:rPr>
        <w:t xml:space="preserve"> </w:t>
      </w:r>
      <w:proofErr w:type="spellStart"/>
      <w:r w:rsidRPr="00AA7AC8">
        <w:rPr>
          <w:rFonts w:ascii="Lato" w:hAnsi="Lato"/>
          <w:sz w:val="22"/>
          <w:szCs w:val="22"/>
        </w:rPr>
        <w:t>terhadap</w:t>
      </w:r>
      <w:proofErr w:type="spellEnd"/>
      <w:r w:rsidRPr="00AA7AC8">
        <w:rPr>
          <w:rFonts w:ascii="Lato" w:hAnsi="Lato"/>
          <w:sz w:val="22"/>
          <w:szCs w:val="22"/>
        </w:rPr>
        <w:t xml:space="preserve"> </w:t>
      </w:r>
      <w:proofErr w:type="spellStart"/>
      <w:r w:rsidRPr="00AA7AC8">
        <w:rPr>
          <w:rFonts w:ascii="Lato" w:hAnsi="Lato"/>
          <w:sz w:val="22"/>
          <w:szCs w:val="22"/>
        </w:rPr>
        <w:t>konteks</w:t>
      </w:r>
      <w:proofErr w:type="spellEnd"/>
      <w:r w:rsidRPr="00AA7AC8">
        <w:rPr>
          <w:rFonts w:ascii="Lato" w:hAnsi="Lato"/>
          <w:sz w:val="22"/>
          <w:szCs w:val="22"/>
        </w:rPr>
        <w:t xml:space="preserve"> geografis yang </w:t>
      </w:r>
      <w:proofErr w:type="spellStart"/>
      <w:r w:rsidRPr="00AA7AC8">
        <w:rPr>
          <w:rFonts w:ascii="Lato" w:hAnsi="Lato"/>
          <w:sz w:val="22"/>
          <w:szCs w:val="22"/>
        </w:rPr>
        <w:t>kurang</w:t>
      </w:r>
      <w:proofErr w:type="spellEnd"/>
      <w:r w:rsidRPr="00AA7AC8">
        <w:rPr>
          <w:rFonts w:ascii="Lato" w:hAnsi="Lato"/>
          <w:sz w:val="22"/>
          <w:szCs w:val="22"/>
        </w:rPr>
        <w:t xml:space="preserve"> </w:t>
      </w:r>
      <w:proofErr w:type="spellStart"/>
      <w:r w:rsidRPr="00AA7AC8">
        <w:rPr>
          <w:rFonts w:ascii="Lato" w:hAnsi="Lato"/>
          <w:sz w:val="22"/>
          <w:szCs w:val="22"/>
        </w:rPr>
        <w:t>terjamah</w:t>
      </w:r>
      <w:proofErr w:type="spellEnd"/>
      <w:r w:rsidRPr="00AA7AC8">
        <w:rPr>
          <w:rFonts w:ascii="Lato" w:hAnsi="Lato"/>
          <w:sz w:val="22"/>
          <w:szCs w:val="22"/>
        </w:rPr>
        <w:t xml:space="preserve"> </w:t>
      </w:r>
      <w:proofErr w:type="spellStart"/>
      <w:r w:rsidRPr="00AA7AC8">
        <w:rPr>
          <w:rFonts w:ascii="Lato" w:hAnsi="Lato"/>
          <w:sz w:val="22"/>
          <w:szCs w:val="22"/>
        </w:rPr>
        <w:t>studi</w:t>
      </w:r>
      <w:proofErr w:type="spellEnd"/>
      <w:r w:rsidRPr="00AA7AC8">
        <w:rPr>
          <w:rFonts w:ascii="Lato" w:hAnsi="Lato"/>
          <w:sz w:val="22"/>
          <w:szCs w:val="22"/>
        </w:rPr>
        <w:t xml:space="preserve"> </w:t>
      </w:r>
      <w:proofErr w:type="spellStart"/>
      <w:r w:rsidRPr="00AA7AC8">
        <w:rPr>
          <w:rFonts w:ascii="Lato" w:hAnsi="Lato"/>
          <w:sz w:val="22"/>
          <w:szCs w:val="22"/>
        </w:rPr>
        <w:t>sebelumnya</w:t>
      </w:r>
      <w:proofErr w:type="spellEnd"/>
      <w:r w:rsidRPr="00AA7AC8">
        <w:rPr>
          <w:rFonts w:ascii="Lato" w:hAnsi="Lato"/>
          <w:sz w:val="22"/>
          <w:szCs w:val="22"/>
        </w:rPr>
        <w:t xml:space="preserve">, </w:t>
      </w:r>
      <w:proofErr w:type="spellStart"/>
      <w:r w:rsidRPr="00AA7AC8">
        <w:rPr>
          <w:rFonts w:ascii="Lato" w:hAnsi="Lato"/>
          <w:sz w:val="22"/>
          <w:szCs w:val="22"/>
        </w:rPr>
        <w:t>serta</w:t>
      </w:r>
      <w:proofErr w:type="spellEnd"/>
      <w:r w:rsidRPr="00AA7AC8">
        <w:rPr>
          <w:rFonts w:ascii="Lato" w:hAnsi="Lato"/>
          <w:sz w:val="22"/>
          <w:szCs w:val="22"/>
        </w:rPr>
        <w:t xml:space="preserve"> </w:t>
      </w:r>
      <w:proofErr w:type="spellStart"/>
      <w:r w:rsidRPr="00AA7AC8">
        <w:rPr>
          <w:rFonts w:ascii="Lato" w:hAnsi="Lato"/>
          <w:sz w:val="22"/>
          <w:szCs w:val="22"/>
        </w:rPr>
        <w:t>pendekatan</w:t>
      </w:r>
      <w:proofErr w:type="spellEnd"/>
      <w:r w:rsidRPr="00AA7AC8">
        <w:rPr>
          <w:rFonts w:ascii="Lato" w:hAnsi="Lato"/>
          <w:sz w:val="22"/>
          <w:szCs w:val="22"/>
        </w:rPr>
        <w:t xml:space="preserve"> </w:t>
      </w:r>
      <w:proofErr w:type="spellStart"/>
      <w:r w:rsidRPr="00AA7AC8">
        <w:rPr>
          <w:rFonts w:ascii="Lato" w:hAnsi="Lato"/>
          <w:sz w:val="22"/>
          <w:szCs w:val="22"/>
        </w:rPr>
        <w:t>sensus</w:t>
      </w:r>
      <w:proofErr w:type="spellEnd"/>
      <w:r w:rsidRPr="00AA7AC8">
        <w:rPr>
          <w:rFonts w:ascii="Lato" w:hAnsi="Lato"/>
          <w:sz w:val="22"/>
          <w:szCs w:val="22"/>
        </w:rPr>
        <w:t xml:space="preserve"> </w:t>
      </w:r>
      <w:proofErr w:type="spellStart"/>
      <w:r w:rsidRPr="00AA7AC8">
        <w:rPr>
          <w:rFonts w:ascii="Lato" w:hAnsi="Lato"/>
          <w:sz w:val="22"/>
          <w:szCs w:val="22"/>
        </w:rPr>
        <w:t>terhadap</w:t>
      </w:r>
      <w:proofErr w:type="spellEnd"/>
      <w:r w:rsidRPr="00AA7AC8">
        <w:rPr>
          <w:rFonts w:ascii="Lato" w:hAnsi="Lato"/>
          <w:sz w:val="22"/>
          <w:szCs w:val="22"/>
        </w:rPr>
        <w:t xml:space="preserve"> </w:t>
      </w:r>
      <w:proofErr w:type="spellStart"/>
      <w:r w:rsidRPr="00AA7AC8">
        <w:rPr>
          <w:rFonts w:ascii="Lato" w:hAnsi="Lato"/>
          <w:sz w:val="22"/>
          <w:szCs w:val="22"/>
        </w:rPr>
        <w:t>seluruh</w:t>
      </w:r>
      <w:proofErr w:type="spellEnd"/>
      <w:r w:rsidRPr="00AA7AC8">
        <w:rPr>
          <w:rFonts w:ascii="Lato" w:hAnsi="Lato"/>
          <w:sz w:val="22"/>
          <w:szCs w:val="22"/>
        </w:rPr>
        <w:t xml:space="preserve"> </w:t>
      </w:r>
      <w:proofErr w:type="spellStart"/>
      <w:r w:rsidRPr="00AA7AC8">
        <w:rPr>
          <w:rFonts w:ascii="Lato" w:hAnsi="Lato"/>
          <w:sz w:val="22"/>
          <w:szCs w:val="22"/>
        </w:rPr>
        <w:t>populasi</w:t>
      </w:r>
      <w:proofErr w:type="spellEnd"/>
      <w:r w:rsidRPr="00AA7AC8">
        <w:rPr>
          <w:rFonts w:ascii="Lato" w:hAnsi="Lato"/>
          <w:sz w:val="22"/>
          <w:szCs w:val="22"/>
        </w:rPr>
        <w:t xml:space="preserve"> </w:t>
      </w:r>
      <w:proofErr w:type="spellStart"/>
      <w:r w:rsidRPr="00AA7AC8">
        <w:rPr>
          <w:rFonts w:ascii="Lato" w:hAnsi="Lato"/>
          <w:sz w:val="22"/>
          <w:szCs w:val="22"/>
        </w:rPr>
        <w:t>siswa</w:t>
      </w:r>
      <w:proofErr w:type="spellEnd"/>
      <w:r w:rsidRPr="00AA7AC8">
        <w:rPr>
          <w:rFonts w:ascii="Lato" w:hAnsi="Lato"/>
          <w:sz w:val="22"/>
          <w:szCs w:val="22"/>
        </w:rPr>
        <w:t xml:space="preserve">, guna </w:t>
      </w:r>
      <w:proofErr w:type="spellStart"/>
      <w:r w:rsidRPr="00AA7AC8">
        <w:rPr>
          <w:rFonts w:ascii="Lato" w:hAnsi="Lato"/>
          <w:sz w:val="22"/>
          <w:szCs w:val="22"/>
        </w:rPr>
        <w:t>memperoleh</w:t>
      </w:r>
      <w:proofErr w:type="spellEnd"/>
      <w:r w:rsidRPr="00AA7AC8">
        <w:rPr>
          <w:rFonts w:ascii="Lato" w:hAnsi="Lato"/>
          <w:sz w:val="22"/>
          <w:szCs w:val="22"/>
        </w:rPr>
        <w:t xml:space="preserve"> gambaran yang </w:t>
      </w:r>
      <w:proofErr w:type="spellStart"/>
      <w:r w:rsidRPr="00AA7AC8">
        <w:rPr>
          <w:rFonts w:ascii="Lato" w:hAnsi="Lato"/>
          <w:sz w:val="22"/>
          <w:szCs w:val="22"/>
        </w:rPr>
        <w:t>komprehensif</w:t>
      </w:r>
      <w:proofErr w:type="spellEnd"/>
      <w:r w:rsidRPr="00AA7AC8">
        <w:rPr>
          <w:rFonts w:ascii="Lato" w:hAnsi="Lato"/>
          <w:sz w:val="22"/>
          <w:szCs w:val="22"/>
        </w:rPr>
        <w:t xml:space="preserve"> </w:t>
      </w:r>
      <w:proofErr w:type="spellStart"/>
      <w:r w:rsidRPr="00AA7AC8">
        <w:rPr>
          <w:rFonts w:ascii="Lato" w:hAnsi="Lato"/>
          <w:sz w:val="22"/>
          <w:szCs w:val="22"/>
        </w:rPr>
        <w:t>tentang</w:t>
      </w:r>
      <w:proofErr w:type="spellEnd"/>
      <w:r w:rsidRPr="00AA7AC8">
        <w:rPr>
          <w:rFonts w:ascii="Lato" w:hAnsi="Lato"/>
          <w:sz w:val="22"/>
          <w:szCs w:val="22"/>
        </w:rPr>
        <w:t xml:space="preserve"> dampak GLS di </w:t>
      </w:r>
      <w:proofErr w:type="spellStart"/>
      <w:r w:rsidRPr="00AA7AC8">
        <w:rPr>
          <w:rFonts w:ascii="Lato" w:hAnsi="Lato"/>
          <w:sz w:val="22"/>
          <w:szCs w:val="22"/>
        </w:rPr>
        <w:t>sekolah</w:t>
      </w:r>
      <w:proofErr w:type="spellEnd"/>
      <w:r w:rsidRPr="00AA7AC8">
        <w:rPr>
          <w:rFonts w:ascii="Lato" w:hAnsi="Lato"/>
          <w:sz w:val="22"/>
          <w:szCs w:val="22"/>
        </w:rPr>
        <w:t xml:space="preserve"> </w:t>
      </w:r>
      <w:proofErr w:type="spellStart"/>
      <w:r w:rsidRPr="00AA7AC8">
        <w:rPr>
          <w:rFonts w:ascii="Lato" w:hAnsi="Lato"/>
          <w:sz w:val="22"/>
          <w:szCs w:val="22"/>
        </w:rPr>
        <w:t>terpencil</w:t>
      </w:r>
      <w:proofErr w:type="spellEnd"/>
      <w:r w:rsidRPr="00AA7AC8">
        <w:rPr>
          <w:rFonts w:ascii="Lato" w:hAnsi="Lato"/>
          <w:sz w:val="22"/>
          <w:szCs w:val="22"/>
        </w:rPr>
        <w:t>.</w:t>
      </w:r>
    </w:p>
    <w:bookmarkEnd w:id="1"/>
    <w:p w14:paraId="756E990F" w14:textId="35B47846" w:rsidR="00592C50" w:rsidRDefault="00592C50" w:rsidP="000067D6">
      <w:pPr>
        <w:ind w:firstLine="567"/>
        <w:jc w:val="both"/>
        <w:rPr>
          <w:rFonts w:ascii="Lato" w:hAnsi="Lato"/>
          <w:sz w:val="22"/>
          <w:szCs w:val="22"/>
        </w:rPr>
      </w:pPr>
      <w:r w:rsidRPr="00592C50">
        <w:rPr>
          <w:rFonts w:ascii="Lato" w:hAnsi="Lato"/>
          <w:sz w:val="22"/>
          <w:szCs w:val="22"/>
        </w:rPr>
        <w:t xml:space="preserve">Upaya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menumbuhkan</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peserta</w:t>
      </w:r>
      <w:proofErr w:type="spellEnd"/>
      <w:r w:rsidRPr="00592C50">
        <w:rPr>
          <w:rFonts w:ascii="Lato" w:hAnsi="Lato"/>
          <w:sz w:val="22"/>
          <w:szCs w:val="22"/>
        </w:rPr>
        <w:t xml:space="preserve"> didik </w:t>
      </w:r>
      <w:proofErr w:type="spellStart"/>
      <w:r w:rsidRPr="00592C50">
        <w:rPr>
          <w:rFonts w:ascii="Lato" w:hAnsi="Lato"/>
          <w:sz w:val="22"/>
          <w:szCs w:val="22"/>
        </w:rPr>
        <w:t>melalui</w:t>
      </w:r>
      <w:proofErr w:type="spellEnd"/>
      <w:r w:rsidRPr="00592C50">
        <w:rPr>
          <w:rFonts w:ascii="Lato" w:hAnsi="Lato"/>
          <w:sz w:val="22"/>
          <w:szCs w:val="22"/>
        </w:rPr>
        <w:t xml:space="preserve"> Gerakan Literasi </w:t>
      </w:r>
      <w:proofErr w:type="spellStart"/>
      <w:r w:rsidRPr="00592C50">
        <w:rPr>
          <w:rFonts w:ascii="Lato" w:hAnsi="Lato"/>
          <w:sz w:val="22"/>
          <w:szCs w:val="22"/>
        </w:rPr>
        <w:t>Sekolah</w:t>
      </w:r>
      <w:proofErr w:type="spellEnd"/>
      <w:r w:rsidRPr="00592C50">
        <w:rPr>
          <w:rFonts w:ascii="Lato" w:hAnsi="Lato"/>
          <w:sz w:val="22"/>
          <w:szCs w:val="22"/>
        </w:rPr>
        <w:t xml:space="preserve"> (GLS) belum diterapkan di </w:t>
      </w:r>
      <w:proofErr w:type="spellStart"/>
      <w:r w:rsidRPr="00592C50">
        <w:rPr>
          <w:rFonts w:ascii="Lato" w:hAnsi="Lato"/>
          <w:sz w:val="22"/>
          <w:szCs w:val="22"/>
        </w:rPr>
        <w:t>semua</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di Kecamatan </w:t>
      </w:r>
      <w:proofErr w:type="spellStart"/>
      <w:r w:rsidRPr="00592C50">
        <w:rPr>
          <w:rFonts w:ascii="Lato" w:hAnsi="Lato"/>
          <w:sz w:val="22"/>
          <w:szCs w:val="22"/>
        </w:rPr>
        <w:t>Ra’as</w:t>
      </w:r>
      <w:proofErr w:type="spellEnd"/>
      <w:r w:rsidRPr="00592C50">
        <w:rPr>
          <w:rFonts w:ascii="Lato" w:hAnsi="Lato"/>
          <w:sz w:val="22"/>
          <w:szCs w:val="22"/>
        </w:rPr>
        <w:t xml:space="preserve">. </w:t>
      </w:r>
      <w:proofErr w:type="spellStart"/>
      <w:r w:rsidRPr="00592C50">
        <w:rPr>
          <w:rFonts w:ascii="Lato" w:hAnsi="Lato"/>
          <w:sz w:val="22"/>
          <w:szCs w:val="22"/>
        </w:rPr>
        <w:t>Namun</w:t>
      </w:r>
      <w:proofErr w:type="spellEnd"/>
      <w:r w:rsidRPr="00592C50">
        <w:rPr>
          <w:rFonts w:ascii="Lato" w:hAnsi="Lato"/>
          <w:sz w:val="22"/>
          <w:szCs w:val="22"/>
        </w:rPr>
        <w:t xml:space="preserve">, berbeda dengan SDN </w:t>
      </w:r>
      <w:proofErr w:type="spellStart"/>
      <w:r w:rsidRPr="00592C50">
        <w:rPr>
          <w:rFonts w:ascii="Lato" w:hAnsi="Lato"/>
          <w:sz w:val="22"/>
          <w:szCs w:val="22"/>
        </w:rPr>
        <w:t>Brakas</w:t>
      </w:r>
      <w:proofErr w:type="spellEnd"/>
      <w:r w:rsidRPr="00592C50">
        <w:rPr>
          <w:rFonts w:ascii="Lato" w:hAnsi="Lato"/>
          <w:sz w:val="22"/>
          <w:szCs w:val="22"/>
        </w:rPr>
        <w:t xml:space="preserve"> II yang </w:t>
      </w:r>
      <w:proofErr w:type="spellStart"/>
      <w:r w:rsidRPr="00592C50">
        <w:rPr>
          <w:rFonts w:ascii="Lato" w:hAnsi="Lato"/>
          <w:sz w:val="22"/>
          <w:szCs w:val="22"/>
        </w:rPr>
        <w:t>sudah</w:t>
      </w:r>
      <w:proofErr w:type="spellEnd"/>
      <w:r w:rsidRPr="00592C50">
        <w:rPr>
          <w:rFonts w:ascii="Lato" w:hAnsi="Lato"/>
          <w:sz w:val="22"/>
          <w:szCs w:val="22"/>
        </w:rPr>
        <w:t xml:space="preserve"> </w:t>
      </w:r>
      <w:proofErr w:type="spellStart"/>
      <w:r w:rsidRPr="00592C50">
        <w:rPr>
          <w:rFonts w:ascii="Lato" w:hAnsi="Lato"/>
          <w:sz w:val="22"/>
          <w:szCs w:val="22"/>
        </w:rPr>
        <w:t>menjalankan</w:t>
      </w:r>
      <w:proofErr w:type="spellEnd"/>
      <w:r w:rsidRPr="00592C50">
        <w:rPr>
          <w:rFonts w:ascii="Lato" w:hAnsi="Lato"/>
          <w:sz w:val="22"/>
          <w:szCs w:val="22"/>
        </w:rPr>
        <w:t xml:space="preserve"> GLS </w:t>
      </w:r>
      <w:proofErr w:type="spellStart"/>
      <w:r w:rsidRPr="00592C50">
        <w:rPr>
          <w:rFonts w:ascii="Lato" w:hAnsi="Lato"/>
          <w:sz w:val="22"/>
          <w:szCs w:val="22"/>
        </w:rPr>
        <w:t>selama</w:t>
      </w:r>
      <w:proofErr w:type="spellEnd"/>
      <w:r w:rsidRPr="00592C50">
        <w:rPr>
          <w:rFonts w:ascii="Lato" w:hAnsi="Lato"/>
          <w:sz w:val="22"/>
          <w:szCs w:val="22"/>
        </w:rPr>
        <w:t xml:space="preserve"> hampir </w:t>
      </w:r>
      <w:proofErr w:type="spellStart"/>
      <w:r w:rsidRPr="00592C50">
        <w:rPr>
          <w:rFonts w:ascii="Lato" w:hAnsi="Lato"/>
          <w:sz w:val="22"/>
          <w:szCs w:val="22"/>
        </w:rPr>
        <w:t>satu</w:t>
      </w:r>
      <w:proofErr w:type="spellEnd"/>
      <w:r w:rsidRPr="00592C50">
        <w:rPr>
          <w:rFonts w:ascii="Lato" w:hAnsi="Lato"/>
          <w:sz w:val="22"/>
          <w:szCs w:val="22"/>
        </w:rPr>
        <w:t xml:space="preserve"> </w:t>
      </w:r>
      <w:proofErr w:type="spellStart"/>
      <w:r w:rsidRPr="00592C50">
        <w:rPr>
          <w:rFonts w:ascii="Lato" w:hAnsi="Lato"/>
          <w:sz w:val="22"/>
          <w:szCs w:val="22"/>
        </w:rPr>
        <w:t>tahun</w:t>
      </w:r>
      <w:proofErr w:type="spellEnd"/>
      <w:r w:rsidRPr="00592C50">
        <w:rPr>
          <w:rFonts w:ascii="Lato" w:hAnsi="Lato"/>
          <w:sz w:val="22"/>
          <w:szCs w:val="22"/>
        </w:rPr>
        <w:t xml:space="preserve">. </w:t>
      </w:r>
      <w:proofErr w:type="spellStart"/>
      <w:r w:rsidRPr="00592C50">
        <w:rPr>
          <w:rFonts w:ascii="Lato" w:hAnsi="Lato"/>
          <w:sz w:val="22"/>
          <w:szCs w:val="22"/>
        </w:rPr>
        <w:t>Meskipun</w:t>
      </w:r>
      <w:proofErr w:type="spellEnd"/>
      <w:r w:rsidRPr="00592C50">
        <w:rPr>
          <w:rFonts w:ascii="Lato" w:hAnsi="Lato"/>
          <w:sz w:val="22"/>
          <w:szCs w:val="22"/>
        </w:rPr>
        <w:t xml:space="preserve"> baru </w:t>
      </w:r>
      <w:proofErr w:type="spellStart"/>
      <w:r w:rsidRPr="00592C50">
        <w:rPr>
          <w:rFonts w:ascii="Lato" w:hAnsi="Lato"/>
          <w:sz w:val="22"/>
          <w:szCs w:val="22"/>
        </w:rPr>
        <w:t>satu</w:t>
      </w:r>
      <w:proofErr w:type="spellEnd"/>
      <w:r w:rsidRPr="00592C50">
        <w:rPr>
          <w:rFonts w:ascii="Lato" w:hAnsi="Lato"/>
          <w:sz w:val="22"/>
          <w:szCs w:val="22"/>
        </w:rPr>
        <w:t xml:space="preserve"> </w:t>
      </w:r>
      <w:proofErr w:type="spellStart"/>
      <w:r w:rsidRPr="00592C50">
        <w:rPr>
          <w:rFonts w:ascii="Lato" w:hAnsi="Lato"/>
          <w:sz w:val="22"/>
          <w:szCs w:val="22"/>
        </w:rPr>
        <w:t>tahun</w:t>
      </w:r>
      <w:proofErr w:type="spellEnd"/>
      <w:r w:rsidRPr="00592C50">
        <w:rPr>
          <w:rFonts w:ascii="Lato" w:hAnsi="Lato"/>
          <w:sz w:val="22"/>
          <w:szCs w:val="22"/>
        </w:rPr>
        <w:t xml:space="preserve">, SDN </w:t>
      </w:r>
      <w:proofErr w:type="spellStart"/>
      <w:r w:rsidRPr="00592C50">
        <w:rPr>
          <w:rFonts w:ascii="Lato" w:hAnsi="Lato"/>
          <w:sz w:val="22"/>
          <w:szCs w:val="22"/>
        </w:rPr>
        <w:t>Brakas</w:t>
      </w:r>
      <w:proofErr w:type="spellEnd"/>
      <w:r w:rsidRPr="00592C50">
        <w:rPr>
          <w:rFonts w:ascii="Lato" w:hAnsi="Lato"/>
          <w:sz w:val="22"/>
          <w:szCs w:val="22"/>
        </w:rPr>
        <w:t xml:space="preserve"> II </w:t>
      </w:r>
      <w:proofErr w:type="spellStart"/>
      <w:r w:rsidRPr="00592C50">
        <w:rPr>
          <w:rFonts w:ascii="Lato" w:hAnsi="Lato"/>
          <w:sz w:val="22"/>
          <w:szCs w:val="22"/>
        </w:rPr>
        <w:t>telah</w:t>
      </w:r>
      <w:proofErr w:type="spellEnd"/>
      <w:r w:rsidRPr="00592C50">
        <w:rPr>
          <w:rFonts w:ascii="Lato" w:hAnsi="Lato"/>
          <w:sz w:val="22"/>
          <w:szCs w:val="22"/>
        </w:rPr>
        <w:t xml:space="preserve"> </w:t>
      </w:r>
      <w:proofErr w:type="spellStart"/>
      <w:r w:rsidRPr="00592C50">
        <w:rPr>
          <w:rFonts w:ascii="Lato" w:hAnsi="Lato"/>
          <w:sz w:val="22"/>
          <w:szCs w:val="22"/>
        </w:rPr>
        <w:t>menunjukkan</w:t>
      </w:r>
      <w:proofErr w:type="spellEnd"/>
      <w:r w:rsidRPr="00592C50">
        <w:rPr>
          <w:rFonts w:ascii="Lato" w:hAnsi="Lato"/>
          <w:sz w:val="22"/>
          <w:szCs w:val="22"/>
        </w:rPr>
        <w:t xml:space="preserve"> </w:t>
      </w:r>
      <w:proofErr w:type="spellStart"/>
      <w:r w:rsidRPr="00592C50">
        <w:rPr>
          <w:rFonts w:ascii="Lato" w:hAnsi="Lato"/>
          <w:sz w:val="22"/>
          <w:szCs w:val="22"/>
        </w:rPr>
        <w:t>konsistensi</w:t>
      </w:r>
      <w:proofErr w:type="spellEnd"/>
      <w:r w:rsidRPr="00592C50">
        <w:rPr>
          <w:rFonts w:ascii="Lato" w:hAnsi="Lato"/>
          <w:sz w:val="22"/>
          <w:szCs w:val="22"/>
        </w:rPr>
        <w:t xml:space="preserve"> yang cukup dalam </w:t>
      </w:r>
      <w:proofErr w:type="spellStart"/>
      <w:r w:rsidRPr="00592C50">
        <w:rPr>
          <w:rFonts w:ascii="Lato" w:hAnsi="Lato"/>
          <w:sz w:val="22"/>
          <w:szCs w:val="22"/>
        </w:rPr>
        <w:t>menerapkan</w:t>
      </w:r>
      <w:proofErr w:type="spellEnd"/>
      <w:r w:rsidRPr="00592C50">
        <w:rPr>
          <w:rFonts w:ascii="Lato" w:hAnsi="Lato"/>
          <w:sz w:val="22"/>
          <w:szCs w:val="22"/>
        </w:rPr>
        <w:t xml:space="preserve">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tersebut</w:t>
      </w:r>
      <w:proofErr w:type="spellEnd"/>
      <w:r w:rsidRPr="00592C50">
        <w:rPr>
          <w:rFonts w:ascii="Lato" w:hAnsi="Lato"/>
          <w:sz w:val="22"/>
          <w:szCs w:val="22"/>
        </w:rPr>
        <w:t xml:space="preserve">. Berangkat dari </w:t>
      </w:r>
      <w:proofErr w:type="spellStart"/>
      <w:r w:rsidRPr="00592C50">
        <w:rPr>
          <w:rFonts w:ascii="Lato" w:hAnsi="Lato"/>
          <w:sz w:val="22"/>
          <w:szCs w:val="22"/>
        </w:rPr>
        <w:t>sedikitnya</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yang </w:t>
      </w:r>
      <w:proofErr w:type="spellStart"/>
      <w:r w:rsidRPr="00592C50">
        <w:rPr>
          <w:rFonts w:ascii="Lato" w:hAnsi="Lato"/>
          <w:sz w:val="22"/>
          <w:szCs w:val="22"/>
        </w:rPr>
        <w:t>konsisten</w:t>
      </w:r>
      <w:proofErr w:type="spellEnd"/>
      <w:r w:rsidRPr="00592C50">
        <w:rPr>
          <w:rFonts w:ascii="Lato" w:hAnsi="Lato"/>
          <w:sz w:val="22"/>
          <w:szCs w:val="22"/>
        </w:rPr>
        <w:t xml:space="preserve"> </w:t>
      </w:r>
      <w:proofErr w:type="spellStart"/>
      <w:r w:rsidRPr="00592C50">
        <w:rPr>
          <w:rFonts w:ascii="Lato" w:hAnsi="Lato"/>
          <w:sz w:val="22"/>
          <w:szCs w:val="22"/>
        </w:rPr>
        <w:t>menerapkan</w:t>
      </w:r>
      <w:proofErr w:type="spellEnd"/>
      <w:r w:rsidRPr="00592C50">
        <w:rPr>
          <w:rFonts w:ascii="Lato" w:hAnsi="Lato"/>
          <w:sz w:val="22"/>
          <w:szCs w:val="22"/>
        </w:rPr>
        <w:t xml:space="preserve">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ini, </w:t>
      </w:r>
      <w:proofErr w:type="spellStart"/>
      <w:r w:rsidRPr="00592C50">
        <w:rPr>
          <w:rFonts w:ascii="Lato" w:hAnsi="Lato"/>
          <w:sz w:val="22"/>
          <w:szCs w:val="22"/>
        </w:rPr>
        <w:t>peneliti</w:t>
      </w:r>
      <w:proofErr w:type="spellEnd"/>
      <w:r w:rsidRPr="00592C50">
        <w:rPr>
          <w:rFonts w:ascii="Lato" w:hAnsi="Lato"/>
          <w:sz w:val="22"/>
          <w:szCs w:val="22"/>
        </w:rPr>
        <w:t xml:space="preserve"> berusaha </w:t>
      </w:r>
      <w:proofErr w:type="spellStart"/>
      <w:r w:rsidRPr="00592C50">
        <w:rPr>
          <w:rFonts w:ascii="Lato" w:hAnsi="Lato"/>
          <w:sz w:val="22"/>
          <w:szCs w:val="22"/>
        </w:rPr>
        <w:t>meneliti</w:t>
      </w:r>
      <w:proofErr w:type="spellEnd"/>
      <w:r w:rsidRPr="00592C50">
        <w:rPr>
          <w:rFonts w:ascii="Lato" w:hAnsi="Lato"/>
          <w:sz w:val="22"/>
          <w:szCs w:val="22"/>
        </w:rPr>
        <w:t xml:space="preserve"> bagaimana </w:t>
      </w:r>
      <w:proofErr w:type="spellStart"/>
      <w:r w:rsidRPr="00592C50">
        <w:rPr>
          <w:rFonts w:ascii="Lato" w:hAnsi="Lato"/>
          <w:sz w:val="22"/>
          <w:szCs w:val="22"/>
        </w:rPr>
        <w:t>pengaruh</w:t>
      </w:r>
      <w:proofErr w:type="spellEnd"/>
      <w:r w:rsidRPr="00592C50">
        <w:rPr>
          <w:rFonts w:ascii="Lato" w:hAnsi="Lato"/>
          <w:sz w:val="22"/>
          <w:szCs w:val="22"/>
        </w:rPr>
        <w:t xml:space="preserve">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ini </w:t>
      </w:r>
      <w:proofErr w:type="spellStart"/>
      <w:r w:rsidRPr="00592C50">
        <w:rPr>
          <w:rFonts w:ascii="Lato" w:hAnsi="Lato"/>
          <w:sz w:val="22"/>
          <w:szCs w:val="22"/>
        </w:rPr>
        <w:t>terhadap</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siswa</w:t>
      </w:r>
      <w:proofErr w:type="spellEnd"/>
      <w:r w:rsidRPr="00592C50">
        <w:rPr>
          <w:rFonts w:ascii="Lato" w:hAnsi="Lato"/>
          <w:sz w:val="22"/>
          <w:szCs w:val="22"/>
        </w:rPr>
        <w:t xml:space="preserve"> di SDN </w:t>
      </w:r>
      <w:proofErr w:type="spellStart"/>
      <w:r w:rsidRPr="00592C50">
        <w:rPr>
          <w:rFonts w:ascii="Lato" w:hAnsi="Lato"/>
          <w:sz w:val="22"/>
          <w:szCs w:val="22"/>
        </w:rPr>
        <w:t>Brakas</w:t>
      </w:r>
      <w:proofErr w:type="spellEnd"/>
      <w:r w:rsidRPr="00592C50">
        <w:rPr>
          <w:rFonts w:ascii="Lato" w:hAnsi="Lato"/>
          <w:sz w:val="22"/>
          <w:szCs w:val="22"/>
        </w:rPr>
        <w:t xml:space="preserve"> II. Harapannya hasil dari </w:t>
      </w:r>
      <w:proofErr w:type="spellStart"/>
      <w:r w:rsidRPr="00592C50">
        <w:rPr>
          <w:rFonts w:ascii="Lato" w:hAnsi="Lato"/>
          <w:sz w:val="22"/>
          <w:szCs w:val="22"/>
        </w:rPr>
        <w:t>penelitian</w:t>
      </w:r>
      <w:proofErr w:type="spellEnd"/>
      <w:r w:rsidRPr="00592C50">
        <w:rPr>
          <w:rFonts w:ascii="Lato" w:hAnsi="Lato"/>
          <w:sz w:val="22"/>
          <w:szCs w:val="22"/>
        </w:rPr>
        <w:t xml:space="preserve"> ini dapat digunakan </w:t>
      </w:r>
      <w:proofErr w:type="spellStart"/>
      <w:r w:rsidRPr="00592C50">
        <w:rPr>
          <w:rFonts w:ascii="Lato" w:hAnsi="Lato"/>
          <w:sz w:val="22"/>
          <w:szCs w:val="22"/>
        </w:rPr>
        <w:t>sebagai</w:t>
      </w:r>
      <w:proofErr w:type="spellEnd"/>
      <w:r w:rsidRPr="00592C50">
        <w:rPr>
          <w:rFonts w:ascii="Lato" w:hAnsi="Lato"/>
          <w:sz w:val="22"/>
          <w:szCs w:val="22"/>
        </w:rPr>
        <w:t xml:space="preserve"> </w:t>
      </w:r>
      <w:proofErr w:type="spellStart"/>
      <w:r w:rsidRPr="00592C50">
        <w:rPr>
          <w:rFonts w:ascii="Lato" w:hAnsi="Lato"/>
          <w:sz w:val="22"/>
          <w:szCs w:val="22"/>
        </w:rPr>
        <w:t>referensi</w:t>
      </w:r>
      <w:proofErr w:type="spellEnd"/>
      <w:r w:rsidRPr="00592C50">
        <w:rPr>
          <w:rFonts w:ascii="Lato" w:hAnsi="Lato"/>
          <w:sz w:val="22"/>
          <w:szCs w:val="22"/>
        </w:rPr>
        <w:t xml:space="preserve"> </w:t>
      </w:r>
      <w:proofErr w:type="spellStart"/>
      <w:r w:rsidRPr="00592C50">
        <w:rPr>
          <w:rFonts w:ascii="Lato" w:hAnsi="Lato"/>
          <w:sz w:val="22"/>
          <w:szCs w:val="22"/>
        </w:rPr>
        <w:t>penerapan</w:t>
      </w:r>
      <w:proofErr w:type="spellEnd"/>
      <w:r w:rsidRPr="00592C50">
        <w:rPr>
          <w:rFonts w:ascii="Lato" w:hAnsi="Lato"/>
          <w:sz w:val="22"/>
          <w:szCs w:val="22"/>
        </w:rPr>
        <w:t xml:space="preserve"> kebijakan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di </w:t>
      </w:r>
      <w:proofErr w:type="spellStart"/>
      <w:r w:rsidRPr="00592C50">
        <w:rPr>
          <w:rFonts w:ascii="Lato" w:hAnsi="Lato"/>
          <w:sz w:val="22"/>
          <w:szCs w:val="22"/>
        </w:rPr>
        <w:t>sekolah-sekolah</w:t>
      </w:r>
      <w:proofErr w:type="spellEnd"/>
      <w:r w:rsidRPr="00592C50">
        <w:rPr>
          <w:rFonts w:ascii="Lato" w:hAnsi="Lato"/>
          <w:sz w:val="22"/>
          <w:szCs w:val="22"/>
        </w:rPr>
        <w:t xml:space="preserve"> </w:t>
      </w:r>
      <w:proofErr w:type="spellStart"/>
      <w:r w:rsidRPr="00592C50">
        <w:rPr>
          <w:rFonts w:ascii="Lato" w:hAnsi="Lato"/>
          <w:sz w:val="22"/>
          <w:szCs w:val="22"/>
        </w:rPr>
        <w:t>lainnya</w:t>
      </w:r>
      <w:proofErr w:type="spellEnd"/>
      <w:r w:rsidRPr="00592C50">
        <w:rPr>
          <w:rFonts w:ascii="Lato" w:hAnsi="Lato"/>
          <w:sz w:val="22"/>
          <w:szCs w:val="22"/>
        </w:rPr>
        <w:t>.</w:t>
      </w:r>
      <w:r w:rsidR="00AA7AC8">
        <w:rPr>
          <w:rFonts w:ascii="Lato" w:hAnsi="Lato"/>
          <w:sz w:val="22"/>
          <w:szCs w:val="22"/>
        </w:rPr>
        <w:t xml:space="preserve"> </w:t>
      </w:r>
      <w:r w:rsidR="00AA7AC8" w:rsidRPr="00AA7AC8">
        <w:rPr>
          <w:rFonts w:ascii="Lato" w:hAnsi="Lato"/>
          <w:sz w:val="22"/>
          <w:szCs w:val="22"/>
        </w:rPr>
        <w:t xml:space="preserve">Diharapkan hasil </w:t>
      </w:r>
      <w:proofErr w:type="spellStart"/>
      <w:r w:rsidR="00AA7AC8" w:rsidRPr="00AA7AC8">
        <w:rPr>
          <w:rFonts w:ascii="Lato" w:hAnsi="Lato"/>
          <w:sz w:val="22"/>
          <w:szCs w:val="22"/>
        </w:rPr>
        <w:t>penelitian</w:t>
      </w:r>
      <w:proofErr w:type="spellEnd"/>
      <w:r w:rsidR="00AA7AC8" w:rsidRPr="00AA7AC8">
        <w:rPr>
          <w:rFonts w:ascii="Lato" w:hAnsi="Lato"/>
          <w:sz w:val="22"/>
          <w:szCs w:val="22"/>
        </w:rPr>
        <w:t xml:space="preserve"> ini dapat </w:t>
      </w:r>
      <w:proofErr w:type="spellStart"/>
      <w:r w:rsidR="00AA7AC8" w:rsidRPr="00AA7AC8">
        <w:rPr>
          <w:rFonts w:ascii="Lato" w:hAnsi="Lato"/>
          <w:sz w:val="22"/>
          <w:szCs w:val="22"/>
        </w:rPr>
        <w:t>menjadi</w:t>
      </w:r>
      <w:proofErr w:type="spellEnd"/>
      <w:r w:rsidR="00AA7AC8" w:rsidRPr="00AA7AC8">
        <w:rPr>
          <w:rFonts w:ascii="Lato" w:hAnsi="Lato"/>
          <w:sz w:val="22"/>
          <w:szCs w:val="22"/>
        </w:rPr>
        <w:t xml:space="preserve"> </w:t>
      </w:r>
      <w:proofErr w:type="spellStart"/>
      <w:r w:rsidR="00AA7AC8" w:rsidRPr="00AA7AC8">
        <w:rPr>
          <w:rFonts w:ascii="Lato" w:hAnsi="Lato"/>
          <w:sz w:val="22"/>
          <w:szCs w:val="22"/>
        </w:rPr>
        <w:t>rujukan</w:t>
      </w:r>
      <w:proofErr w:type="spellEnd"/>
      <w:r w:rsidR="00AA7AC8" w:rsidRPr="00AA7AC8">
        <w:rPr>
          <w:rFonts w:ascii="Lato" w:hAnsi="Lato"/>
          <w:sz w:val="22"/>
          <w:szCs w:val="22"/>
        </w:rPr>
        <w:t xml:space="preserve"> bagi </w:t>
      </w:r>
      <w:proofErr w:type="spellStart"/>
      <w:r w:rsidR="00AA7AC8" w:rsidRPr="00AA7AC8">
        <w:rPr>
          <w:rFonts w:ascii="Lato" w:hAnsi="Lato"/>
          <w:sz w:val="22"/>
          <w:szCs w:val="22"/>
        </w:rPr>
        <w:t>pembuat</w:t>
      </w:r>
      <w:proofErr w:type="spellEnd"/>
      <w:r w:rsidR="00AA7AC8" w:rsidRPr="00AA7AC8">
        <w:rPr>
          <w:rFonts w:ascii="Lato" w:hAnsi="Lato"/>
          <w:sz w:val="22"/>
          <w:szCs w:val="22"/>
        </w:rPr>
        <w:t xml:space="preserve"> kebijakan </w:t>
      </w:r>
      <w:proofErr w:type="spellStart"/>
      <w:r w:rsidR="00AA7AC8" w:rsidRPr="00AA7AC8">
        <w:rPr>
          <w:rFonts w:ascii="Lato" w:hAnsi="Lato"/>
          <w:sz w:val="22"/>
          <w:szCs w:val="22"/>
        </w:rPr>
        <w:t>pendidikan</w:t>
      </w:r>
      <w:proofErr w:type="spellEnd"/>
      <w:r w:rsidR="00AA7AC8" w:rsidRPr="00AA7AC8">
        <w:rPr>
          <w:rFonts w:ascii="Lato" w:hAnsi="Lato"/>
          <w:sz w:val="22"/>
          <w:szCs w:val="22"/>
        </w:rPr>
        <w:t xml:space="preserve"> dalam </w:t>
      </w:r>
      <w:proofErr w:type="spellStart"/>
      <w:r w:rsidR="00AA7AC8" w:rsidRPr="00AA7AC8">
        <w:rPr>
          <w:rFonts w:ascii="Lato" w:hAnsi="Lato"/>
          <w:sz w:val="22"/>
          <w:szCs w:val="22"/>
        </w:rPr>
        <w:t>merancang</w:t>
      </w:r>
      <w:proofErr w:type="spellEnd"/>
      <w:r w:rsidR="00AA7AC8" w:rsidRPr="00AA7AC8">
        <w:rPr>
          <w:rFonts w:ascii="Lato" w:hAnsi="Lato"/>
          <w:sz w:val="22"/>
          <w:szCs w:val="22"/>
        </w:rPr>
        <w:t xml:space="preserve"> strategi </w:t>
      </w:r>
      <w:proofErr w:type="spellStart"/>
      <w:r w:rsidR="00AA7AC8" w:rsidRPr="00AA7AC8">
        <w:rPr>
          <w:rFonts w:ascii="Lato" w:hAnsi="Lato"/>
          <w:sz w:val="22"/>
          <w:szCs w:val="22"/>
        </w:rPr>
        <w:t>peningkatan</w:t>
      </w:r>
      <w:proofErr w:type="spellEnd"/>
      <w:r w:rsidR="00AA7AC8" w:rsidRPr="00AA7AC8">
        <w:rPr>
          <w:rFonts w:ascii="Lato" w:hAnsi="Lato"/>
          <w:sz w:val="22"/>
          <w:szCs w:val="22"/>
        </w:rPr>
        <w:t xml:space="preserve"> </w:t>
      </w:r>
      <w:proofErr w:type="spellStart"/>
      <w:r w:rsidR="00AA7AC8" w:rsidRPr="00AA7AC8">
        <w:rPr>
          <w:rFonts w:ascii="Lato" w:hAnsi="Lato"/>
          <w:sz w:val="22"/>
          <w:szCs w:val="22"/>
        </w:rPr>
        <w:t>literasi</w:t>
      </w:r>
      <w:proofErr w:type="spellEnd"/>
      <w:r w:rsidR="00AA7AC8" w:rsidRPr="00AA7AC8">
        <w:rPr>
          <w:rFonts w:ascii="Lato" w:hAnsi="Lato"/>
          <w:sz w:val="22"/>
          <w:szCs w:val="22"/>
        </w:rPr>
        <w:t xml:space="preserve"> yang </w:t>
      </w:r>
      <w:proofErr w:type="spellStart"/>
      <w:r w:rsidR="00AA7AC8" w:rsidRPr="00AA7AC8">
        <w:rPr>
          <w:rFonts w:ascii="Lato" w:hAnsi="Lato"/>
          <w:sz w:val="22"/>
          <w:szCs w:val="22"/>
        </w:rPr>
        <w:t>sesuai</w:t>
      </w:r>
      <w:proofErr w:type="spellEnd"/>
      <w:r w:rsidR="00AA7AC8" w:rsidRPr="00AA7AC8">
        <w:rPr>
          <w:rFonts w:ascii="Lato" w:hAnsi="Lato"/>
          <w:sz w:val="22"/>
          <w:szCs w:val="22"/>
        </w:rPr>
        <w:t xml:space="preserve"> dengan karakteristik dan kebutuhan daerah </w:t>
      </w:r>
      <w:proofErr w:type="spellStart"/>
      <w:r w:rsidR="00AA7AC8" w:rsidRPr="00AA7AC8">
        <w:rPr>
          <w:rFonts w:ascii="Lato" w:hAnsi="Lato"/>
          <w:sz w:val="22"/>
          <w:szCs w:val="22"/>
        </w:rPr>
        <w:t>kepulauan</w:t>
      </w:r>
      <w:proofErr w:type="spellEnd"/>
      <w:r w:rsidR="00AA7AC8" w:rsidRPr="00AA7AC8">
        <w:rPr>
          <w:rFonts w:ascii="Lato" w:hAnsi="Lato"/>
          <w:sz w:val="22"/>
          <w:szCs w:val="22"/>
        </w:rPr>
        <w:t>.</w:t>
      </w:r>
    </w:p>
    <w:p w14:paraId="6776E6BA" w14:textId="77777777" w:rsidR="00987F26" w:rsidRPr="00592C50" w:rsidRDefault="00987F26" w:rsidP="000067D6">
      <w:pPr>
        <w:ind w:firstLine="527"/>
        <w:jc w:val="both"/>
        <w:rPr>
          <w:rFonts w:ascii="Lato" w:hAnsi="Lato"/>
          <w:sz w:val="22"/>
          <w:szCs w:val="22"/>
        </w:rPr>
      </w:pPr>
    </w:p>
    <w:bookmarkEnd w:id="0"/>
    <w:p w14:paraId="04F3651C" w14:textId="06445A9D" w:rsidR="00516612" w:rsidRPr="005B432F" w:rsidRDefault="00516612" w:rsidP="000067D6">
      <w:pPr>
        <w:ind w:right="-40"/>
        <w:jc w:val="both"/>
        <w:rPr>
          <w:rFonts w:ascii="Lato" w:eastAsia="Arial" w:hAnsi="Lato"/>
          <w:sz w:val="22"/>
          <w:szCs w:val="22"/>
          <w:lang w:val="id-ID"/>
        </w:rPr>
      </w:pPr>
      <w:r w:rsidRPr="005B432F">
        <w:rPr>
          <w:rFonts w:ascii="Lato" w:hAnsi="Lato"/>
          <w:b/>
          <w:sz w:val="22"/>
          <w:szCs w:val="22"/>
          <w:lang w:val="id-ID"/>
        </w:rPr>
        <w:t>METOD</w:t>
      </w:r>
      <w:r w:rsidR="00192B99" w:rsidRPr="005B432F">
        <w:rPr>
          <w:rFonts w:ascii="Lato" w:hAnsi="Lato"/>
          <w:b/>
          <w:sz w:val="22"/>
          <w:szCs w:val="22"/>
          <w:lang w:val="id-ID"/>
        </w:rPr>
        <w:t>E</w:t>
      </w:r>
      <w:r w:rsidRPr="005B432F">
        <w:rPr>
          <w:rFonts w:ascii="Lato" w:hAnsi="Lato"/>
          <w:b/>
          <w:sz w:val="22"/>
          <w:szCs w:val="22"/>
          <w:lang w:val="id-ID"/>
        </w:rPr>
        <w:t xml:space="preserve"> PENELITIAN </w:t>
      </w:r>
    </w:p>
    <w:p w14:paraId="2429C8DF" w14:textId="668A588C" w:rsidR="00592C50" w:rsidRPr="00592C50" w:rsidRDefault="00592C50" w:rsidP="000067D6">
      <w:pPr>
        <w:ind w:firstLine="567"/>
        <w:jc w:val="both"/>
        <w:rPr>
          <w:rFonts w:ascii="Lato" w:hAnsi="Lato"/>
          <w:sz w:val="22"/>
          <w:szCs w:val="22"/>
        </w:rPr>
      </w:pPr>
      <w:bookmarkStart w:id="2" w:name="_Hlk185626062"/>
      <w:proofErr w:type="spellStart"/>
      <w:r w:rsidRPr="00592C50">
        <w:rPr>
          <w:rFonts w:ascii="Lato" w:hAnsi="Lato"/>
          <w:sz w:val="22"/>
          <w:szCs w:val="22"/>
        </w:rPr>
        <w:t>Penelitian</w:t>
      </w:r>
      <w:proofErr w:type="spellEnd"/>
      <w:r w:rsidRPr="00592C50">
        <w:rPr>
          <w:rFonts w:ascii="Lato" w:hAnsi="Lato"/>
          <w:sz w:val="22"/>
          <w:szCs w:val="22"/>
        </w:rPr>
        <w:t xml:space="preserve"> ini dilakukan </w:t>
      </w:r>
      <w:proofErr w:type="spellStart"/>
      <w:r w:rsidRPr="00592C50">
        <w:rPr>
          <w:rFonts w:ascii="Lato" w:hAnsi="Lato"/>
          <w:sz w:val="22"/>
          <w:szCs w:val="22"/>
        </w:rPr>
        <w:t>menggunakan</w:t>
      </w:r>
      <w:proofErr w:type="spellEnd"/>
      <w:r w:rsidRPr="00592C50">
        <w:rPr>
          <w:rFonts w:ascii="Lato" w:hAnsi="Lato"/>
          <w:sz w:val="22"/>
          <w:szCs w:val="22"/>
        </w:rPr>
        <w:t xml:space="preserve"> </w:t>
      </w:r>
      <w:proofErr w:type="spellStart"/>
      <w:r w:rsidRPr="00592C50">
        <w:rPr>
          <w:rFonts w:ascii="Lato" w:hAnsi="Lato"/>
          <w:sz w:val="22"/>
          <w:szCs w:val="22"/>
        </w:rPr>
        <w:t>metode</w:t>
      </w:r>
      <w:proofErr w:type="spellEnd"/>
      <w:r w:rsidRPr="00592C50">
        <w:rPr>
          <w:rFonts w:ascii="Lato" w:hAnsi="Lato"/>
          <w:sz w:val="22"/>
          <w:szCs w:val="22"/>
        </w:rPr>
        <w:t xml:space="preserve"> </w:t>
      </w:r>
      <w:proofErr w:type="spellStart"/>
      <w:r w:rsidRPr="00592C50">
        <w:rPr>
          <w:rFonts w:ascii="Lato" w:hAnsi="Lato"/>
          <w:sz w:val="22"/>
          <w:szCs w:val="22"/>
        </w:rPr>
        <w:t>kuantitatif</w:t>
      </w:r>
      <w:proofErr w:type="spellEnd"/>
      <w:r w:rsidRPr="00592C50">
        <w:rPr>
          <w:rFonts w:ascii="Lato" w:hAnsi="Lato"/>
          <w:sz w:val="22"/>
          <w:szCs w:val="22"/>
        </w:rPr>
        <w:t xml:space="preserve"> </w:t>
      </w:r>
      <w:proofErr w:type="spellStart"/>
      <w:r w:rsidRPr="00592C50">
        <w:rPr>
          <w:rFonts w:ascii="Lato" w:hAnsi="Lato"/>
          <w:sz w:val="22"/>
          <w:szCs w:val="22"/>
        </w:rPr>
        <w:t>melalui</w:t>
      </w:r>
      <w:proofErr w:type="spellEnd"/>
      <w:r w:rsidRPr="00592C50">
        <w:rPr>
          <w:rFonts w:ascii="Lato" w:hAnsi="Lato"/>
          <w:sz w:val="22"/>
          <w:szCs w:val="22"/>
        </w:rPr>
        <w:t xml:space="preserve"> </w:t>
      </w:r>
      <w:proofErr w:type="spellStart"/>
      <w:r w:rsidRPr="00592C50">
        <w:rPr>
          <w:rFonts w:ascii="Lato" w:hAnsi="Lato"/>
          <w:sz w:val="22"/>
          <w:szCs w:val="22"/>
        </w:rPr>
        <w:t>pendekatan</w:t>
      </w:r>
      <w:proofErr w:type="spellEnd"/>
      <w:r w:rsidRPr="00592C50">
        <w:rPr>
          <w:rFonts w:ascii="Lato" w:hAnsi="Lato"/>
          <w:sz w:val="22"/>
          <w:szCs w:val="22"/>
        </w:rPr>
        <w:t xml:space="preserve"> asosiatif. Berdasarkan </w:t>
      </w:r>
      <w:proofErr w:type="spellStart"/>
      <w:r w:rsidRPr="00592C50">
        <w:rPr>
          <w:rFonts w:ascii="Lato" w:hAnsi="Lato"/>
          <w:sz w:val="22"/>
          <w:szCs w:val="22"/>
        </w:rPr>
        <w:t>pendapat</w:t>
      </w:r>
      <w:proofErr w:type="spellEnd"/>
      <w:r w:rsidRPr="00592C50">
        <w:rPr>
          <w:rFonts w:ascii="Lato" w:hAnsi="Lato"/>
          <w:sz w:val="22"/>
          <w:szCs w:val="22"/>
        </w:rPr>
        <w:t xml:space="preserve"> </w:t>
      </w:r>
      <w:proofErr w:type="spellStart"/>
      <w:r w:rsidRPr="00592C50">
        <w:rPr>
          <w:rFonts w:ascii="Lato" w:hAnsi="Lato"/>
          <w:sz w:val="22"/>
          <w:szCs w:val="22"/>
        </w:rPr>
        <w:t>Sugiyono</w:t>
      </w:r>
      <w:proofErr w:type="spellEnd"/>
      <w:r w:rsidRPr="00592C50">
        <w:rPr>
          <w:rFonts w:ascii="Lato" w:hAnsi="Lato"/>
          <w:sz w:val="22"/>
          <w:szCs w:val="22"/>
        </w:rPr>
        <w:t xml:space="preserve"> dalam jurnal </w:t>
      </w:r>
      <w:r w:rsidRPr="00592C50">
        <w:rPr>
          <w:rFonts w:ascii="Lato" w:hAnsi="Lato"/>
          <w:sz w:val="22"/>
          <w:szCs w:val="22"/>
        </w:rPr>
        <w:fldChar w:fldCharType="begin" w:fldLock="1"/>
      </w:r>
      <w:r w:rsidR="00921380">
        <w:rPr>
          <w:rFonts w:ascii="Lato" w:hAnsi="Lato"/>
          <w:sz w:val="22"/>
          <w:szCs w:val="22"/>
        </w:rPr>
        <w:instrText>ADDIN CSL_CITATION {"citationItems":[{"id":"ITEM-1","itemData":{"author":[{"dropping-particle":"","family":"Nathaniel","given":"Axel","non-dropping-particle":"","parse-names":false,"suffix":""},{"dropping-particle":"","family":"Mastika","given":"I Ketut","non-dropping-particle":"","parse-names":false,"suffix":""},{"dropping-particle":"","family":"Sutrisno","given":"Dwi Rahmawati","non-dropping-particle":"","parse-names":false,"suffix":""}],"container-title":"Jurnal Strategi Bisnis (JSB)","id":"ITEM-1","issue":"1","issued":{"date-parts":[["2024"]]},"page":"1","title":"Pengaruh Disiplin Kerja dan Motivasi kerja terhadap Kinerja Karyawan UD Nyoto Permadi","type":"article-journal","volume":"12"},"uris":["http://www.mendeley.com/documents/?uuid=150e43d5-0293-471c-9196-d9566afdbb21","http://www.mendeley.com/documents/?uuid=05f792bd-1dae-4fd8-a528-7a7a8b1e41f5","http://www.mendeley.com/documents/?uuid=2515db36-849f-43ba-b885-c6bd76162236"]}],"mendeley":{"formattedCitation":"(Nathaniel, Mastika, and Sutrisno 2024)","plainTextFormattedCitation":"(Nathaniel, Mastika, and Sutrisno 2024)","previouslyFormattedCitation":"&lt;sup&gt;12&lt;/sup&gt;"},"properties":{"noteIndex":0},"schema":"https://github.com/citation-style-language/schema/raw/master/csl-citation.json"}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(Nathaniel, Mastika, and Sutrisno 2024)</w:t>
      </w:r>
      <w:r w:rsidRPr="00592C50">
        <w:rPr>
          <w:rFonts w:ascii="Lato" w:hAnsi="Lato"/>
          <w:sz w:val="22"/>
          <w:szCs w:val="22"/>
        </w:rPr>
        <w:fldChar w:fldCharType="end"/>
      </w:r>
      <w:r w:rsidRPr="00592C50">
        <w:rPr>
          <w:rFonts w:ascii="Lato" w:hAnsi="Lato"/>
          <w:sz w:val="22"/>
          <w:szCs w:val="22"/>
        </w:rPr>
        <w:t xml:space="preserve"> </w:t>
      </w:r>
      <w:proofErr w:type="spellStart"/>
      <w:r w:rsidRPr="00592C50">
        <w:rPr>
          <w:rFonts w:ascii="Lato" w:hAnsi="Lato"/>
          <w:sz w:val="22"/>
          <w:szCs w:val="22"/>
        </w:rPr>
        <w:t>metode</w:t>
      </w:r>
      <w:proofErr w:type="spellEnd"/>
      <w:r w:rsidRPr="00592C50">
        <w:rPr>
          <w:rFonts w:ascii="Lato" w:hAnsi="Lato"/>
          <w:sz w:val="22"/>
          <w:szCs w:val="22"/>
        </w:rPr>
        <w:t xml:space="preserve"> </w:t>
      </w:r>
      <w:proofErr w:type="spellStart"/>
      <w:r w:rsidRPr="00592C50">
        <w:rPr>
          <w:rFonts w:ascii="Lato" w:hAnsi="Lato"/>
          <w:sz w:val="22"/>
          <w:szCs w:val="22"/>
        </w:rPr>
        <w:t>kuantitatif</w:t>
      </w:r>
      <w:proofErr w:type="spellEnd"/>
      <w:r w:rsidRPr="00592C50">
        <w:rPr>
          <w:rFonts w:ascii="Lato" w:hAnsi="Lato"/>
          <w:sz w:val="22"/>
          <w:szCs w:val="22"/>
        </w:rPr>
        <w:t xml:space="preserve"> </w:t>
      </w:r>
      <w:proofErr w:type="spellStart"/>
      <w:r w:rsidRPr="00592C50">
        <w:rPr>
          <w:rFonts w:ascii="Lato" w:hAnsi="Lato"/>
          <w:sz w:val="22"/>
          <w:szCs w:val="22"/>
        </w:rPr>
        <w:t>merupakan</w:t>
      </w:r>
      <w:proofErr w:type="spellEnd"/>
      <w:r w:rsidRPr="00592C50">
        <w:rPr>
          <w:rFonts w:ascii="Lato" w:hAnsi="Lato"/>
          <w:sz w:val="22"/>
          <w:szCs w:val="22"/>
        </w:rPr>
        <w:t xml:space="preserve"> </w:t>
      </w:r>
      <w:proofErr w:type="spellStart"/>
      <w:r w:rsidRPr="00592C50">
        <w:rPr>
          <w:rFonts w:ascii="Lato" w:hAnsi="Lato"/>
          <w:sz w:val="22"/>
          <w:szCs w:val="22"/>
        </w:rPr>
        <w:t>metode</w:t>
      </w:r>
      <w:proofErr w:type="spellEnd"/>
      <w:r w:rsidRPr="00592C50">
        <w:rPr>
          <w:rFonts w:ascii="Lato" w:hAnsi="Lato"/>
          <w:sz w:val="22"/>
          <w:szCs w:val="22"/>
        </w:rPr>
        <w:t xml:space="preserve"> berupa angka-angka dan analisis </w:t>
      </w:r>
      <w:proofErr w:type="spellStart"/>
      <w:r w:rsidRPr="00592C50">
        <w:rPr>
          <w:rFonts w:ascii="Lato" w:hAnsi="Lato"/>
          <w:sz w:val="22"/>
          <w:szCs w:val="22"/>
        </w:rPr>
        <w:t>menggunakan</w:t>
      </w:r>
      <w:proofErr w:type="spellEnd"/>
      <w:r w:rsidRPr="00592C50">
        <w:rPr>
          <w:rFonts w:ascii="Lato" w:hAnsi="Lato"/>
          <w:sz w:val="22"/>
          <w:szCs w:val="22"/>
        </w:rPr>
        <w:t xml:space="preserve"> </w:t>
      </w:r>
      <w:proofErr w:type="spellStart"/>
      <w:r w:rsidRPr="00592C50">
        <w:rPr>
          <w:rFonts w:ascii="Lato" w:hAnsi="Lato"/>
          <w:sz w:val="22"/>
          <w:szCs w:val="22"/>
        </w:rPr>
        <w:t>statistik</w:t>
      </w:r>
      <w:proofErr w:type="spellEnd"/>
      <w:r w:rsidRPr="00592C50">
        <w:rPr>
          <w:rFonts w:ascii="Lato" w:hAnsi="Lato"/>
          <w:sz w:val="22"/>
          <w:szCs w:val="22"/>
        </w:rPr>
        <w:t xml:space="preserve"> Pada </w:t>
      </w:r>
      <w:proofErr w:type="spellStart"/>
      <w:r w:rsidRPr="00592C50">
        <w:rPr>
          <w:rFonts w:ascii="Lato" w:hAnsi="Lato"/>
          <w:sz w:val="22"/>
          <w:szCs w:val="22"/>
        </w:rPr>
        <w:t>penelitian</w:t>
      </w:r>
      <w:proofErr w:type="spellEnd"/>
      <w:r w:rsidRPr="00592C50">
        <w:rPr>
          <w:rFonts w:ascii="Lato" w:hAnsi="Lato"/>
          <w:sz w:val="22"/>
          <w:szCs w:val="22"/>
        </w:rPr>
        <w:t xml:space="preserve"> ini, </w:t>
      </w:r>
      <w:proofErr w:type="spellStart"/>
      <w:r w:rsidRPr="00592C50">
        <w:rPr>
          <w:rFonts w:ascii="Lato" w:hAnsi="Lato"/>
          <w:sz w:val="22"/>
          <w:szCs w:val="22"/>
        </w:rPr>
        <w:t>pendekatan</w:t>
      </w:r>
      <w:proofErr w:type="spellEnd"/>
      <w:r w:rsidRPr="00592C50">
        <w:rPr>
          <w:rFonts w:ascii="Lato" w:hAnsi="Lato"/>
          <w:sz w:val="22"/>
          <w:szCs w:val="22"/>
        </w:rPr>
        <w:t xml:space="preserve"> asosiatif yang digunakan adalah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menjelaskan</w:t>
      </w:r>
      <w:proofErr w:type="spellEnd"/>
      <w:r w:rsidRPr="00592C50">
        <w:rPr>
          <w:rFonts w:ascii="Lato" w:hAnsi="Lato"/>
          <w:sz w:val="22"/>
          <w:szCs w:val="22"/>
        </w:rPr>
        <w:t xml:space="preserve"> hubungan atau </w:t>
      </w:r>
      <w:proofErr w:type="spellStart"/>
      <w:r w:rsidRPr="00592C50">
        <w:rPr>
          <w:rFonts w:ascii="Lato" w:hAnsi="Lato"/>
          <w:sz w:val="22"/>
          <w:szCs w:val="22"/>
        </w:rPr>
        <w:t>pengaruh</w:t>
      </w:r>
      <w:proofErr w:type="spellEnd"/>
      <w:r w:rsidRPr="00592C50">
        <w:rPr>
          <w:rFonts w:ascii="Lato" w:hAnsi="Lato"/>
          <w:sz w:val="22"/>
          <w:szCs w:val="22"/>
        </w:rPr>
        <w:t xml:space="preserve"> Gerakan Literasi </w:t>
      </w:r>
      <w:proofErr w:type="spellStart"/>
      <w:r w:rsidRPr="00592C50">
        <w:rPr>
          <w:rFonts w:ascii="Lato" w:hAnsi="Lato"/>
          <w:sz w:val="22"/>
          <w:szCs w:val="22"/>
        </w:rPr>
        <w:t>Sekolah</w:t>
      </w:r>
      <w:proofErr w:type="spellEnd"/>
      <w:r w:rsidRPr="00592C50">
        <w:rPr>
          <w:rFonts w:ascii="Lato" w:hAnsi="Lato"/>
          <w:sz w:val="22"/>
          <w:szCs w:val="22"/>
        </w:rPr>
        <w:t xml:space="preserve"> (GLS) </w:t>
      </w:r>
      <w:proofErr w:type="spellStart"/>
      <w:r w:rsidRPr="00592C50">
        <w:rPr>
          <w:rFonts w:ascii="Lato" w:hAnsi="Lato"/>
          <w:sz w:val="22"/>
          <w:szCs w:val="22"/>
        </w:rPr>
        <w:t>terhadap</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siswa</w:t>
      </w:r>
      <w:proofErr w:type="spellEnd"/>
      <w:r w:rsidRPr="00592C50">
        <w:rPr>
          <w:rFonts w:ascii="Lato" w:hAnsi="Lato"/>
          <w:sz w:val="22"/>
          <w:szCs w:val="22"/>
        </w:rPr>
        <w:t xml:space="preserve">. </w:t>
      </w:r>
      <w:r w:rsidR="00987F26">
        <w:rPr>
          <w:rFonts w:ascii="Lato" w:hAnsi="Lato"/>
          <w:sz w:val="22"/>
          <w:szCs w:val="22"/>
        </w:rPr>
        <w:t xml:space="preserve"> </w:t>
      </w:r>
      <w:r w:rsidRPr="00592C50">
        <w:rPr>
          <w:rFonts w:ascii="Lato" w:hAnsi="Lato"/>
          <w:sz w:val="22"/>
          <w:szCs w:val="22"/>
        </w:rPr>
        <w:t xml:space="preserve">Dalam </w:t>
      </w:r>
      <w:proofErr w:type="spellStart"/>
      <w:r w:rsidRPr="00592C50">
        <w:rPr>
          <w:rFonts w:ascii="Lato" w:hAnsi="Lato"/>
          <w:sz w:val="22"/>
          <w:szCs w:val="22"/>
        </w:rPr>
        <w:t>menentukan</w:t>
      </w:r>
      <w:proofErr w:type="spellEnd"/>
      <w:r w:rsidRPr="00592C50">
        <w:rPr>
          <w:rFonts w:ascii="Lato" w:hAnsi="Lato"/>
          <w:sz w:val="22"/>
          <w:szCs w:val="22"/>
        </w:rPr>
        <w:t xml:space="preserve"> </w:t>
      </w:r>
      <w:proofErr w:type="spellStart"/>
      <w:r w:rsidRPr="00592C50">
        <w:rPr>
          <w:rFonts w:ascii="Lato" w:hAnsi="Lato"/>
          <w:sz w:val="22"/>
          <w:szCs w:val="22"/>
        </w:rPr>
        <w:t>sampel</w:t>
      </w:r>
      <w:proofErr w:type="spellEnd"/>
      <w:r w:rsidRPr="00592C50">
        <w:rPr>
          <w:rFonts w:ascii="Lato" w:hAnsi="Lato"/>
          <w:sz w:val="22"/>
          <w:szCs w:val="22"/>
        </w:rPr>
        <w:t xml:space="preserve"> yang digunakan dalam </w:t>
      </w:r>
      <w:proofErr w:type="spellStart"/>
      <w:r w:rsidRPr="00592C50">
        <w:rPr>
          <w:rFonts w:ascii="Lato" w:hAnsi="Lato"/>
          <w:sz w:val="22"/>
          <w:szCs w:val="22"/>
        </w:rPr>
        <w:t>penelitian</w:t>
      </w:r>
      <w:proofErr w:type="spellEnd"/>
      <w:r w:rsidRPr="00592C50">
        <w:rPr>
          <w:rFonts w:ascii="Lato" w:hAnsi="Lato"/>
          <w:sz w:val="22"/>
          <w:szCs w:val="22"/>
        </w:rPr>
        <w:t xml:space="preserve"> ini adalah </w:t>
      </w:r>
      <w:proofErr w:type="spellStart"/>
      <w:r w:rsidRPr="00592C50">
        <w:rPr>
          <w:rFonts w:ascii="Lato" w:hAnsi="Lato"/>
          <w:sz w:val="22"/>
          <w:szCs w:val="22"/>
        </w:rPr>
        <w:t>teknik</w:t>
      </w:r>
      <w:proofErr w:type="spellEnd"/>
      <w:r w:rsidRPr="00592C50">
        <w:rPr>
          <w:rFonts w:ascii="Lato" w:hAnsi="Lato"/>
          <w:sz w:val="22"/>
          <w:szCs w:val="22"/>
        </w:rPr>
        <w:t xml:space="preserve"> </w:t>
      </w:r>
      <w:proofErr w:type="spellStart"/>
      <w:r w:rsidRPr="00592C50">
        <w:rPr>
          <w:rFonts w:ascii="Lato" w:hAnsi="Lato"/>
          <w:sz w:val="22"/>
          <w:szCs w:val="22"/>
        </w:rPr>
        <w:t>sensus</w:t>
      </w:r>
      <w:proofErr w:type="spellEnd"/>
      <w:r w:rsidRPr="00592C50">
        <w:rPr>
          <w:rFonts w:ascii="Lato" w:hAnsi="Lato"/>
          <w:sz w:val="22"/>
          <w:szCs w:val="22"/>
        </w:rPr>
        <w:t xml:space="preserve"> </w:t>
      </w:r>
      <w:proofErr w:type="spellStart"/>
      <w:r w:rsidRPr="00592C50">
        <w:rPr>
          <w:rFonts w:ascii="Lato" w:hAnsi="Lato"/>
          <w:sz w:val="22"/>
          <w:szCs w:val="22"/>
        </w:rPr>
        <w:t>sehingga</w:t>
      </w:r>
      <w:proofErr w:type="spellEnd"/>
      <w:r w:rsidRPr="00592C50">
        <w:rPr>
          <w:rFonts w:ascii="Lato" w:hAnsi="Lato"/>
          <w:sz w:val="22"/>
          <w:szCs w:val="22"/>
        </w:rPr>
        <w:t xml:space="preserve"> jumlah </w:t>
      </w:r>
      <w:proofErr w:type="spellStart"/>
      <w:r w:rsidRPr="00592C50">
        <w:rPr>
          <w:rFonts w:ascii="Lato" w:hAnsi="Lato"/>
          <w:sz w:val="22"/>
          <w:szCs w:val="22"/>
        </w:rPr>
        <w:t>sampel</w:t>
      </w:r>
      <w:proofErr w:type="spellEnd"/>
      <w:r w:rsidRPr="00592C50">
        <w:rPr>
          <w:rFonts w:ascii="Lato" w:hAnsi="Lato"/>
          <w:sz w:val="22"/>
          <w:szCs w:val="22"/>
        </w:rPr>
        <w:t xml:space="preserve"> </w:t>
      </w:r>
      <w:proofErr w:type="spellStart"/>
      <w:r w:rsidRPr="00592C50">
        <w:rPr>
          <w:rFonts w:ascii="Lato" w:hAnsi="Lato"/>
          <w:sz w:val="22"/>
          <w:szCs w:val="22"/>
        </w:rPr>
        <w:t>sama</w:t>
      </w:r>
      <w:proofErr w:type="spellEnd"/>
      <w:r w:rsidRPr="00592C50">
        <w:rPr>
          <w:rFonts w:ascii="Lato" w:hAnsi="Lato"/>
          <w:sz w:val="22"/>
          <w:szCs w:val="22"/>
        </w:rPr>
        <w:t xml:space="preserve"> dengan jumlah </w:t>
      </w:r>
      <w:proofErr w:type="spellStart"/>
      <w:r w:rsidRPr="00592C50">
        <w:rPr>
          <w:rFonts w:ascii="Lato" w:hAnsi="Lato"/>
          <w:sz w:val="22"/>
          <w:szCs w:val="22"/>
        </w:rPr>
        <w:t>populasi</w:t>
      </w:r>
      <w:proofErr w:type="spellEnd"/>
      <w:r w:rsidRPr="00592C50">
        <w:rPr>
          <w:rFonts w:ascii="Lato" w:hAnsi="Lato"/>
          <w:sz w:val="22"/>
          <w:szCs w:val="22"/>
        </w:rPr>
        <w:t xml:space="preserve"> </w:t>
      </w:r>
      <w:proofErr w:type="spellStart"/>
      <w:r w:rsidRPr="00592C50">
        <w:rPr>
          <w:rFonts w:ascii="Lato" w:hAnsi="Lato"/>
          <w:sz w:val="22"/>
          <w:szCs w:val="22"/>
        </w:rPr>
        <w:t>yaitu</w:t>
      </w:r>
      <w:proofErr w:type="spellEnd"/>
      <w:r w:rsidRPr="00592C50">
        <w:rPr>
          <w:rFonts w:ascii="Lato" w:hAnsi="Lato"/>
          <w:sz w:val="22"/>
          <w:szCs w:val="22"/>
        </w:rPr>
        <w:t xml:space="preserve"> </w:t>
      </w:r>
      <w:proofErr w:type="spellStart"/>
      <w:r w:rsidRPr="00592C50">
        <w:rPr>
          <w:rFonts w:ascii="Lato" w:hAnsi="Lato"/>
          <w:sz w:val="22"/>
          <w:szCs w:val="22"/>
        </w:rPr>
        <w:t>sebanyak</w:t>
      </w:r>
      <w:proofErr w:type="spellEnd"/>
      <w:r w:rsidRPr="00592C50">
        <w:rPr>
          <w:rFonts w:ascii="Lato" w:hAnsi="Lato"/>
          <w:sz w:val="22"/>
          <w:szCs w:val="22"/>
        </w:rPr>
        <w:t xml:space="preserve"> 35 orang </w:t>
      </w:r>
      <w:proofErr w:type="spellStart"/>
      <w:r w:rsidRPr="00592C50">
        <w:rPr>
          <w:rFonts w:ascii="Lato" w:hAnsi="Lato"/>
          <w:sz w:val="22"/>
          <w:szCs w:val="22"/>
        </w:rPr>
        <w:t>responden</w:t>
      </w:r>
      <w:proofErr w:type="spellEnd"/>
      <w:r w:rsidRPr="00592C50">
        <w:rPr>
          <w:rFonts w:ascii="Lato" w:hAnsi="Lato"/>
          <w:sz w:val="22"/>
          <w:szCs w:val="22"/>
        </w:rPr>
        <w:t xml:space="preserve">, </w:t>
      </w:r>
      <w:proofErr w:type="spellStart"/>
      <w:r w:rsidRPr="00592C50">
        <w:rPr>
          <w:rFonts w:ascii="Lato" w:hAnsi="Lato"/>
          <w:sz w:val="22"/>
          <w:szCs w:val="22"/>
        </w:rPr>
        <w:t>Arikunto</w:t>
      </w:r>
      <w:proofErr w:type="spellEnd"/>
      <w:r w:rsidRPr="00592C50">
        <w:rPr>
          <w:rFonts w:ascii="Lato" w:hAnsi="Lato"/>
          <w:sz w:val="22"/>
          <w:szCs w:val="22"/>
        </w:rPr>
        <w:t xml:space="preserve">  </w:t>
      </w:r>
      <w:proofErr w:type="spellStart"/>
      <w:r w:rsidRPr="00592C50">
        <w:rPr>
          <w:rFonts w:ascii="Lato" w:hAnsi="Lato"/>
          <w:sz w:val="22"/>
          <w:szCs w:val="22"/>
        </w:rPr>
        <w:t>menyatakan</w:t>
      </w:r>
      <w:proofErr w:type="spellEnd"/>
      <w:r w:rsidRPr="00592C50">
        <w:rPr>
          <w:rFonts w:ascii="Lato" w:hAnsi="Lato"/>
          <w:sz w:val="22"/>
          <w:szCs w:val="22"/>
        </w:rPr>
        <w:t xml:space="preserve"> dalam jurnal </w:t>
      </w:r>
      <w:r w:rsidRPr="00592C50">
        <w:rPr>
          <w:rFonts w:ascii="Lato" w:hAnsi="Lato"/>
          <w:sz w:val="22"/>
          <w:szCs w:val="22"/>
        </w:rPr>
        <w:fldChar w:fldCharType="begin" w:fldLock="1"/>
      </w:r>
      <w:r w:rsidR="00921380">
        <w:rPr>
          <w:rFonts w:ascii="Lato" w:hAnsi="Lato"/>
          <w:sz w:val="22"/>
          <w:szCs w:val="22"/>
        </w:rPr>
        <w:instrText>ADDIN CSL_CITATION {"citationItems":[{"id":"ITEM-1","itemData":{"ISSN":"2797-1651","author":[{"dropping-particle":"","family":"Herawati","given":"Liem Evi","non-dropping-particle":"","parse-names":false,"suffix":""},{"dropping-particle":"","family":"Sugiharto","given":"Ayub","non-dropping-particle":"","parse-names":false,"suffix":""}],"container-title":"Teokristi: Jurnal Teologi Kontekstual dan Pelayanan Kristiani","id":"ITEM-1","issue":"2","issued":{"date-parts":[["2024"]]},"page":"176-196","title":"Pengaruh Pembinaan Iman dan Pendampingan Pastoral Terhadap Pengharapan Hidup Jemaat Lanjut Usia","type":"article-journal","volume":"4"},"uris":["http://www.mendeley.com/documents/?uuid=9f80d2af-b2e6-4049-a662-3c38ddc6de91","http://www.mendeley.com/documents/?uuid=e07852b7-80a9-4b35-83e7-bde0d9274a0e","http://www.mendeley.com/documents/?uuid=85f3637d-8b93-499b-980e-12350a0ace6f"]}],"mendeley":{"formattedCitation":"(Herawati and Sugiharto 2024)","plainTextFormattedCitation":"(Herawati and Sugiharto 2024)","previouslyFormattedCitation":"&lt;sup&gt;13&lt;/sup&gt;"},"properties":{"noteIndex":0},"schema":"https://github.com/citation-style-language/schema/raw/master/csl-citation.json"}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(Herawati and Sugiharto 2024)</w:t>
      </w:r>
      <w:r w:rsidRPr="00592C50">
        <w:rPr>
          <w:rFonts w:ascii="Lato" w:hAnsi="Lato"/>
          <w:sz w:val="22"/>
          <w:szCs w:val="22"/>
        </w:rPr>
        <w:fldChar w:fldCharType="end"/>
      </w:r>
      <w:r w:rsidRPr="00592C50">
        <w:rPr>
          <w:rFonts w:ascii="Lato" w:hAnsi="Lato"/>
          <w:sz w:val="22"/>
          <w:szCs w:val="22"/>
        </w:rPr>
        <w:t xml:space="preserve"> bahwa apabila </w:t>
      </w:r>
      <w:proofErr w:type="spellStart"/>
      <w:r w:rsidRPr="00592C50">
        <w:rPr>
          <w:rFonts w:ascii="Lato" w:hAnsi="Lato"/>
          <w:sz w:val="22"/>
          <w:szCs w:val="22"/>
        </w:rPr>
        <w:t>sampel</w:t>
      </w:r>
      <w:proofErr w:type="spellEnd"/>
      <w:r w:rsidRPr="00592C50">
        <w:rPr>
          <w:rFonts w:ascii="Lato" w:hAnsi="Lato"/>
          <w:sz w:val="22"/>
          <w:szCs w:val="22"/>
        </w:rPr>
        <w:t xml:space="preserve"> </w:t>
      </w:r>
      <w:proofErr w:type="spellStart"/>
      <w:r w:rsidRPr="00592C50">
        <w:rPr>
          <w:rFonts w:ascii="Lato" w:hAnsi="Lato"/>
          <w:sz w:val="22"/>
          <w:szCs w:val="22"/>
        </w:rPr>
        <w:t>kurang</w:t>
      </w:r>
      <w:proofErr w:type="spellEnd"/>
      <w:r w:rsidRPr="00592C50">
        <w:rPr>
          <w:rFonts w:ascii="Lato" w:hAnsi="Lato"/>
          <w:sz w:val="22"/>
          <w:szCs w:val="22"/>
        </w:rPr>
        <w:t xml:space="preserve"> dari 100, </w:t>
      </w:r>
      <w:proofErr w:type="spellStart"/>
      <w:r w:rsidRPr="00592C50">
        <w:rPr>
          <w:rFonts w:ascii="Lato" w:hAnsi="Lato"/>
          <w:sz w:val="22"/>
          <w:szCs w:val="22"/>
        </w:rPr>
        <w:t>maka</w:t>
      </w:r>
      <w:proofErr w:type="spellEnd"/>
      <w:r w:rsidRPr="00592C50">
        <w:rPr>
          <w:rFonts w:ascii="Lato" w:hAnsi="Lato"/>
          <w:sz w:val="22"/>
          <w:szCs w:val="22"/>
        </w:rPr>
        <w:t xml:space="preserve"> </w:t>
      </w:r>
      <w:proofErr w:type="spellStart"/>
      <w:r w:rsidRPr="00592C50">
        <w:rPr>
          <w:rFonts w:ascii="Lato" w:hAnsi="Lato"/>
          <w:sz w:val="22"/>
          <w:szCs w:val="22"/>
        </w:rPr>
        <w:t>lebih</w:t>
      </w:r>
      <w:proofErr w:type="spellEnd"/>
      <w:r w:rsidRPr="00592C50">
        <w:rPr>
          <w:rFonts w:ascii="Lato" w:hAnsi="Lato"/>
          <w:sz w:val="22"/>
          <w:szCs w:val="22"/>
        </w:rPr>
        <w:t xml:space="preserve"> baik diambil </w:t>
      </w:r>
      <w:proofErr w:type="spellStart"/>
      <w:r w:rsidRPr="00592C50">
        <w:rPr>
          <w:rFonts w:ascii="Lato" w:hAnsi="Lato"/>
          <w:sz w:val="22"/>
          <w:szCs w:val="22"/>
        </w:rPr>
        <w:t>semua</w:t>
      </w:r>
      <w:proofErr w:type="spellEnd"/>
      <w:r w:rsidRPr="00592C50">
        <w:rPr>
          <w:rFonts w:ascii="Lato" w:hAnsi="Lato"/>
          <w:sz w:val="22"/>
          <w:szCs w:val="22"/>
        </w:rPr>
        <w:t xml:space="preserve"> hingga </w:t>
      </w:r>
      <w:proofErr w:type="spellStart"/>
      <w:r w:rsidRPr="00592C50">
        <w:rPr>
          <w:rFonts w:ascii="Lato" w:hAnsi="Lato"/>
          <w:sz w:val="22"/>
          <w:szCs w:val="22"/>
        </w:rPr>
        <w:t>penelitiannya</w:t>
      </w:r>
      <w:proofErr w:type="spellEnd"/>
      <w:r w:rsidRPr="00592C50">
        <w:rPr>
          <w:rFonts w:ascii="Lato" w:hAnsi="Lato"/>
          <w:sz w:val="22"/>
          <w:szCs w:val="22"/>
        </w:rPr>
        <w:t xml:space="preserve"> </w:t>
      </w:r>
      <w:proofErr w:type="spellStart"/>
      <w:r w:rsidRPr="00592C50">
        <w:rPr>
          <w:rFonts w:ascii="Lato" w:hAnsi="Lato"/>
          <w:sz w:val="22"/>
          <w:szCs w:val="22"/>
        </w:rPr>
        <w:t>merupakan</w:t>
      </w:r>
      <w:proofErr w:type="spellEnd"/>
      <w:r w:rsidRPr="00592C50">
        <w:rPr>
          <w:rFonts w:ascii="Lato" w:hAnsi="Lato"/>
          <w:sz w:val="22"/>
          <w:szCs w:val="22"/>
        </w:rPr>
        <w:t xml:space="preserve"> </w:t>
      </w:r>
      <w:proofErr w:type="spellStart"/>
      <w:r w:rsidRPr="00592C50">
        <w:rPr>
          <w:rFonts w:ascii="Lato" w:hAnsi="Lato"/>
          <w:sz w:val="22"/>
          <w:szCs w:val="22"/>
        </w:rPr>
        <w:t>penelitian</w:t>
      </w:r>
      <w:proofErr w:type="spellEnd"/>
      <w:r w:rsidRPr="00592C50">
        <w:rPr>
          <w:rFonts w:ascii="Lato" w:hAnsi="Lato"/>
          <w:sz w:val="22"/>
          <w:szCs w:val="22"/>
        </w:rPr>
        <w:t xml:space="preserve"> </w:t>
      </w:r>
      <w:proofErr w:type="spellStart"/>
      <w:r w:rsidRPr="00592C50">
        <w:rPr>
          <w:rFonts w:ascii="Lato" w:hAnsi="Lato"/>
          <w:sz w:val="22"/>
          <w:szCs w:val="22"/>
        </w:rPr>
        <w:t>populasi</w:t>
      </w:r>
      <w:proofErr w:type="spellEnd"/>
      <w:r w:rsidRPr="00592C50">
        <w:rPr>
          <w:rFonts w:ascii="Lato" w:hAnsi="Lato"/>
          <w:sz w:val="22"/>
          <w:szCs w:val="22"/>
        </w:rPr>
        <w:t>.</w:t>
      </w:r>
    </w:p>
    <w:p w14:paraId="720BE116" w14:textId="77777777" w:rsidR="00592C50" w:rsidRPr="00592C50" w:rsidRDefault="00592C50" w:rsidP="000067D6">
      <w:pPr>
        <w:ind w:firstLine="567"/>
        <w:jc w:val="both"/>
        <w:rPr>
          <w:rFonts w:ascii="Lato" w:hAnsi="Lato"/>
          <w:sz w:val="22"/>
          <w:szCs w:val="22"/>
        </w:rPr>
      </w:pPr>
      <w:r w:rsidRPr="00592C50">
        <w:rPr>
          <w:rFonts w:ascii="Lato" w:hAnsi="Lato"/>
          <w:sz w:val="22"/>
          <w:szCs w:val="22"/>
        </w:rPr>
        <w:t xml:space="preserve">Teknik </w:t>
      </w:r>
      <w:proofErr w:type="spellStart"/>
      <w:r w:rsidRPr="00592C50">
        <w:rPr>
          <w:rFonts w:ascii="Lato" w:hAnsi="Lato"/>
          <w:sz w:val="22"/>
          <w:szCs w:val="22"/>
        </w:rPr>
        <w:t>pengumpulan</w:t>
      </w:r>
      <w:proofErr w:type="spellEnd"/>
      <w:r w:rsidRPr="00592C50">
        <w:rPr>
          <w:rFonts w:ascii="Lato" w:hAnsi="Lato"/>
          <w:sz w:val="22"/>
          <w:szCs w:val="22"/>
        </w:rPr>
        <w:t xml:space="preserve"> data yang digunakan berupa </w:t>
      </w:r>
      <w:proofErr w:type="spellStart"/>
      <w:r w:rsidRPr="00592C50">
        <w:rPr>
          <w:rFonts w:ascii="Lato" w:hAnsi="Lato"/>
          <w:sz w:val="22"/>
          <w:szCs w:val="22"/>
        </w:rPr>
        <w:t>observasi</w:t>
      </w:r>
      <w:proofErr w:type="spellEnd"/>
      <w:r w:rsidRPr="00592C50">
        <w:rPr>
          <w:rFonts w:ascii="Lato" w:hAnsi="Lato"/>
          <w:sz w:val="22"/>
          <w:szCs w:val="22"/>
        </w:rPr>
        <w:t xml:space="preserve">, </w:t>
      </w:r>
      <w:proofErr w:type="spellStart"/>
      <w:r w:rsidRPr="00592C50">
        <w:rPr>
          <w:rFonts w:ascii="Lato" w:hAnsi="Lato"/>
          <w:sz w:val="22"/>
          <w:szCs w:val="22"/>
        </w:rPr>
        <w:t>wawancara</w:t>
      </w:r>
      <w:proofErr w:type="spellEnd"/>
      <w:r w:rsidRPr="00592C50">
        <w:rPr>
          <w:rFonts w:ascii="Lato" w:hAnsi="Lato"/>
          <w:sz w:val="22"/>
          <w:szCs w:val="22"/>
        </w:rPr>
        <w:t xml:space="preserve">, angket dan dokumentasi. Data yang </w:t>
      </w:r>
      <w:proofErr w:type="spellStart"/>
      <w:r w:rsidRPr="00592C50">
        <w:rPr>
          <w:rFonts w:ascii="Lato" w:hAnsi="Lato"/>
          <w:sz w:val="22"/>
          <w:szCs w:val="22"/>
        </w:rPr>
        <w:t>telah</w:t>
      </w:r>
      <w:proofErr w:type="spellEnd"/>
      <w:r w:rsidRPr="00592C50">
        <w:rPr>
          <w:rFonts w:ascii="Lato" w:hAnsi="Lato"/>
          <w:sz w:val="22"/>
          <w:szCs w:val="22"/>
        </w:rPr>
        <w:t xml:space="preserve"> </w:t>
      </w:r>
      <w:proofErr w:type="spellStart"/>
      <w:r w:rsidRPr="00592C50">
        <w:rPr>
          <w:rFonts w:ascii="Lato" w:hAnsi="Lato"/>
          <w:sz w:val="22"/>
          <w:szCs w:val="22"/>
        </w:rPr>
        <w:t>terkumpul</w:t>
      </w:r>
      <w:proofErr w:type="spellEnd"/>
      <w:r w:rsidRPr="00592C50">
        <w:rPr>
          <w:rFonts w:ascii="Lato" w:hAnsi="Lato"/>
          <w:sz w:val="22"/>
          <w:szCs w:val="22"/>
        </w:rPr>
        <w:t xml:space="preserve"> akan diolah </w:t>
      </w:r>
      <w:proofErr w:type="spellStart"/>
      <w:r w:rsidRPr="00592C50">
        <w:rPr>
          <w:rFonts w:ascii="Lato" w:hAnsi="Lato"/>
          <w:sz w:val="22"/>
          <w:szCs w:val="22"/>
        </w:rPr>
        <w:t>secara</w:t>
      </w:r>
      <w:proofErr w:type="spellEnd"/>
      <w:r w:rsidRPr="00592C50">
        <w:rPr>
          <w:rFonts w:ascii="Lato" w:hAnsi="Lato"/>
          <w:sz w:val="22"/>
          <w:szCs w:val="22"/>
        </w:rPr>
        <w:t xml:space="preserve"> </w:t>
      </w:r>
      <w:proofErr w:type="spellStart"/>
      <w:r w:rsidRPr="00592C50">
        <w:rPr>
          <w:rFonts w:ascii="Lato" w:hAnsi="Lato"/>
          <w:sz w:val="22"/>
          <w:szCs w:val="22"/>
        </w:rPr>
        <w:t>statistika</w:t>
      </w:r>
      <w:proofErr w:type="spellEnd"/>
      <w:r w:rsidRPr="00592C50">
        <w:rPr>
          <w:rFonts w:ascii="Lato" w:hAnsi="Lato"/>
          <w:sz w:val="22"/>
          <w:szCs w:val="22"/>
        </w:rPr>
        <w:t xml:space="preserve"> </w:t>
      </w:r>
      <w:proofErr w:type="spellStart"/>
      <w:r w:rsidRPr="00592C50">
        <w:rPr>
          <w:rFonts w:ascii="Lato" w:hAnsi="Lato"/>
          <w:sz w:val="22"/>
          <w:szCs w:val="22"/>
        </w:rPr>
        <w:t>melalui</w:t>
      </w:r>
      <w:proofErr w:type="spellEnd"/>
      <w:r w:rsidRPr="00592C50">
        <w:rPr>
          <w:rFonts w:ascii="Lato" w:hAnsi="Lato"/>
          <w:sz w:val="22"/>
          <w:szCs w:val="22"/>
        </w:rPr>
        <w:t xml:space="preserve"> bantuan SPSS 26 for windows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mengetahui</w:t>
      </w:r>
      <w:proofErr w:type="spellEnd"/>
      <w:r w:rsidRPr="00592C50">
        <w:rPr>
          <w:rFonts w:ascii="Lato" w:hAnsi="Lato"/>
          <w:sz w:val="22"/>
          <w:szCs w:val="22"/>
        </w:rPr>
        <w:t xml:space="preserve"> </w:t>
      </w:r>
      <w:proofErr w:type="spellStart"/>
      <w:r w:rsidRPr="00592C50">
        <w:rPr>
          <w:rFonts w:ascii="Lato" w:hAnsi="Lato"/>
          <w:sz w:val="22"/>
          <w:szCs w:val="22"/>
        </w:rPr>
        <w:t>pengaruh</w:t>
      </w:r>
      <w:proofErr w:type="spellEnd"/>
      <w:r w:rsidRPr="00592C50">
        <w:rPr>
          <w:rFonts w:ascii="Lato" w:hAnsi="Lato"/>
          <w:sz w:val="22"/>
          <w:szCs w:val="22"/>
        </w:rPr>
        <w:t xml:space="preserve"> antara dua </w:t>
      </w:r>
      <w:proofErr w:type="spellStart"/>
      <w:r w:rsidRPr="00592C50">
        <w:rPr>
          <w:rFonts w:ascii="Lato" w:hAnsi="Lato"/>
          <w:sz w:val="22"/>
          <w:szCs w:val="22"/>
        </w:rPr>
        <w:t>variabel</w:t>
      </w:r>
      <w:proofErr w:type="spellEnd"/>
      <w:r w:rsidRPr="00592C50">
        <w:rPr>
          <w:rFonts w:ascii="Lato" w:hAnsi="Lato"/>
          <w:sz w:val="22"/>
          <w:szCs w:val="22"/>
        </w:rPr>
        <w:t xml:space="preserve">, </w:t>
      </w:r>
      <w:proofErr w:type="spellStart"/>
      <w:r w:rsidRPr="00592C50">
        <w:rPr>
          <w:rFonts w:ascii="Lato" w:hAnsi="Lato"/>
          <w:sz w:val="22"/>
          <w:szCs w:val="22"/>
        </w:rPr>
        <w:t>yakni</w:t>
      </w:r>
      <w:proofErr w:type="spellEnd"/>
      <w:r w:rsidRPr="00592C50">
        <w:rPr>
          <w:rFonts w:ascii="Lato" w:hAnsi="Lato"/>
          <w:sz w:val="22"/>
          <w:szCs w:val="22"/>
        </w:rPr>
        <w:t xml:space="preserve"> </w:t>
      </w:r>
      <w:proofErr w:type="spellStart"/>
      <w:r w:rsidRPr="00592C50">
        <w:rPr>
          <w:rFonts w:ascii="Lato" w:hAnsi="Lato"/>
          <w:sz w:val="22"/>
          <w:szCs w:val="22"/>
        </w:rPr>
        <w:t>variabel</w:t>
      </w:r>
      <w:proofErr w:type="spellEnd"/>
      <w:r w:rsidRPr="00592C50">
        <w:rPr>
          <w:rFonts w:ascii="Lato" w:hAnsi="Lato"/>
          <w:sz w:val="22"/>
          <w:szCs w:val="22"/>
        </w:rPr>
        <w:t xml:space="preserve"> bebas (Gerakan Literasi </w:t>
      </w:r>
      <w:proofErr w:type="spellStart"/>
      <w:r w:rsidRPr="00592C50">
        <w:rPr>
          <w:rFonts w:ascii="Lato" w:hAnsi="Lato"/>
          <w:sz w:val="22"/>
          <w:szCs w:val="22"/>
        </w:rPr>
        <w:t>Sekolah</w:t>
      </w:r>
      <w:proofErr w:type="spellEnd"/>
      <w:r w:rsidRPr="00592C50">
        <w:rPr>
          <w:rFonts w:ascii="Lato" w:hAnsi="Lato"/>
          <w:sz w:val="22"/>
          <w:szCs w:val="22"/>
        </w:rPr>
        <w:t xml:space="preserve">/GLS) dan </w:t>
      </w:r>
      <w:proofErr w:type="spellStart"/>
      <w:r w:rsidRPr="00592C50">
        <w:rPr>
          <w:rFonts w:ascii="Lato" w:hAnsi="Lato"/>
          <w:sz w:val="22"/>
          <w:szCs w:val="22"/>
        </w:rPr>
        <w:t>variabel</w:t>
      </w:r>
      <w:proofErr w:type="spellEnd"/>
      <w:r w:rsidRPr="00592C50">
        <w:rPr>
          <w:rFonts w:ascii="Lato" w:hAnsi="Lato"/>
          <w:sz w:val="22"/>
          <w:szCs w:val="22"/>
        </w:rPr>
        <w:t xml:space="preserve"> </w:t>
      </w:r>
      <w:proofErr w:type="spellStart"/>
      <w:r w:rsidRPr="00592C50">
        <w:rPr>
          <w:rFonts w:ascii="Lato" w:hAnsi="Lato"/>
          <w:sz w:val="22"/>
          <w:szCs w:val="22"/>
        </w:rPr>
        <w:t>terikat</w:t>
      </w:r>
      <w:proofErr w:type="spellEnd"/>
      <w:r w:rsidRPr="00592C50">
        <w:rPr>
          <w:rFonts w:ascii="Lato" w:hAnsi="Lato"/>
          <w:sz w:val="22"/>
          <w:szCs w:val="22"/>
        </w:rPr>
        <w:t xml:space="preserve"> (Minat Baca). Sebelum </w:t>
      </w:r>
      <w:proofErr w:type="spellStart"/>
      <w:r w:rsidRPr="00592C50">
        <w:rPr>
          <w:rFonts w:ascii="Lato" w:hAnsi="Lato"/>
          <w:sz w:val="22"/>
          <w:szCs w:val="22"/>
        </w:rPr>
        <w:t>dianalisis</w:t>
      </w:r>
      <w:proofErr w:type="spellEnd"/>
      <w:r w:rsidRPr="00592C50">
        <w:rPr>
          <w:rFonts w:ascii="Lato" w:hAnsi="Lato"/>
          <w:sz w:val="22"/>
          <w:szCs w:val="22"/>
        </w:rPr>
        <w:t xml:space="preserve">, data yang </w:t>
      </w:r>
      <w:proofErr w:type="spellStart"/>
      <w:r w:rsidRPr="00592C50">
        <w:rPr>
          <w:rFonts w:ascii="Lato" w:hAnsi="Lato"/>
          <w:sz w:val="22"/>
          <w:szCs w:val="22"/>
        </w:rPr>
        <w:t>telah</w:t>
      </w:r>
      <w:proofErr w:type="spellEnd"/>
      <w:r w:rsidRPr="00592C50">
        <w:rPr>
          <w:rFonts w:ascii="Lato" w:hAnsi="Lato"/>
          <w:sz w:val="22"/>
          <w:szCs w:val="22"/>
        </w:rPr>
        <w:t xml:space="preserve"> </w:t>
      </w:r>
      <w:proofErr w:type="spellStart"/>
      <w:r w:rsidRPr="00592C50">
        <w:rPr>
          <w:rFonts w:ascii="Lato" w:hAnsi="Lato"/>
          <w:sz w:val="22"/>
          <w:szCs w:val="22"/>
        </w:rPr>
        <w:t>terkumpul</w:t>
      </w:r>
      <w:proofErr w:type="spellEnd"/>
      <w:r w:rsidRPr="00592C50">
        <w:rPr>
          <w:rFonts w:ascii="Lato" w:hAnsi="Lato"/>
          <w:sz w:val="22"/>
          <w:szCs w:val="22"/>
        </w:rPr>
        <w:t xml:space="preserve"> dilakukan uji </w:t>
      </w:r>
      <w:proofErr w:type="spellStart"/>
      <w:r w:rsidRPr="00592C50">
        <w:rPr>
          <w:rFonts w:ascii="Lato" w:hAnsi="Lato"/>
          <w:sz w:val="22"/>
          <w:szCs w:val="22"/>
        </w:rPr>
        <w:t>kelayakan</w:t>
      </w:r>
      <w:proofErr w:type="spellEnd"/>
      <w:r w:rsidRPr="00592C50">
        <w:rPr>
          <w:rFonts w:ascii="Lato" w:hAnsi="Lato"/>
          <w:sz w:val="22"/>
          <w:szCs w:val="22"/>
        </w:rPr>
        <w:t xml:space="preserve"> data dengan uji </w:t>
      </w:r>
      <w:proofErr w:type="spellStart"/>
      <w:r w:rsidRPr="00592C50">
        <w:rPr>
          <w:rFonts w:ascii="Lato" w:hAnsi="Lato"/>
          <w:sz w:val="22"/>
          <w:szCs w:val="22"/>
        </w:rPr>
        <w:t>persyaratan</w:t>
      </w:r>
      <w:proofErr w:type="spellEnd"/>
      <w:r w:rsidRPr="00592C50">
        <w:rPr>
          <w:rFonts w:ascii="Lato" w:hAnsi="Lato"/>
          <w:sz w:val="22"/>
          <w:szCs w:val="22"/>
        </w:rPr>
        <w:t xml:space="preserve"> berupa uji </w:t>
      </w:r>
      <w:proofErr w:type="spellStart"/>
      <w:r w:rsidRPr="00592C50">
        <w:rPr>
          <w:rFonts w:ascii="Lato" w:hAnsi="Lato"/>
          <w:sz w:val="22"/>
          <w:szCs w:val="22"/>
        </w:rPr>
        <w:t>normalitas</w:t>
      </w:r>
      <w:proofErr w:type="spellEnd"/>
      <w:r w:rsidRPr="00592C50">
        <w:rPr>
          <w:rFonts w:ascii="Lato" w:hAnsi="Lato"/>
          <w:sz w:val="22"/>
          <w:szCs w:val="22"/>
        </w:rPr>
        <w:t xml:space="preserve"> dan </w:t>
      </w:r>
      <w:proofErr w:type="spellStart"/>
      <w:r w:rsidRPr="00592C50">
        <w:rPr>
          <w:rFonts w:ascii="Lato" w:hAnsi="Lato"/>
          <w:sz w:val="22"/>
          <w:szCs w:val="22"/>
        </w:rPr>
        <w:t>linearitas</w:t>
      </w:r>
      <w:proofErr w:type="spellEnd"/>
      <w:r w:rsidRPr="00592C50">
        <w:rPr>
          <w:rFonts w:ascii="Lato" w:hAnsi="Lato"/>
          <w:sz w:val="22"/>
          <w:szCs w:val="22"/>
        </w:rPr>
        <w:t xml:space="preserve">. Jika data </w:t>
      </w:r>
      <w:proofErr w:type="spellStart"/>
      <w:r w:rsidRPr="00592C50">
        <w:rPr>
          <w:rFonts w:ascii="Lato" w:hAnsi="Lato"/>
          <w:sz w:val="22"/>
          <w:szCs w:val="22"/>
        </w:rPr>
        <w:t>layak</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dianalisis</w:t>
      </w:r>
      <w:proofErr w:type="spellEnd"/>
      <w:r w:rsidRPr="00592C50">
        <w:rPr>
          <w:rFonts w:ascii="Lato" w:hAnsi="Lato"/>
          <w:sz w:val="22"/>
          <w:szCs w:val="22"/>
        </w:rPr>
        <w:t xml:space="preserve">, data </w:t>
      </w:r>
      <w:proofErr w:type="spellStart"/>
      <w:r w:rsidRPr="00592C50">
        <w:rPr>
          <w:rFonts w:ascii="Lato" w:hAnsi="Lato"/>
          <w:sz w:val="22"/>
          <w:szCs w:val="22"/>
        </w:rPr>
        <w:t>tersebut</w:t>
      </w:r>
      <w:proofErr w:type="spellEnd"/>
      <w:r w:rsidRPr="00592C50">
        <w:rPr>
          <w:rFonts w:ascii="Lato" w:hAnsi="Lato"/>
          <w:sz w:val="22"/>
          <w:szCs w:val="22"/>
        </w:rPr>
        <w:t xml:space="preserve"> akan diolah dengan uji paired sample t </w:t>
      </w:r>
      <w:proofErr w:type="spellStart"/>
      <w:r w:rsidRPr="00592C50">
        <w:rPr>
          <w:rFonts w:ascii="Lato" w:hAnsi="Lato"/>
          <w:sz w:val="22"/>
          <w:szCs w:val="22"/>
        </w:rPr>
        <w:t>serta</w:t>
      </w:r>
      <w:proofErr w:type="spellEnd"/>
      <w:r w:rsidRPr="00592C50">
        <w:rPr>
          <w:rFonts w:ascii="Lato" w:hAnsi="Lato"/>
          <w:sz w:val="22"/>
          <w:szCs w:val="22"/>
        </w:rPr>
        <w:t xml:space="preserve"> uji </w:t>
      </w:r>
      <w:proofErr w:type="spellStart"/>
      <w:r w:rsidRPr="00592C50">
        <w:rPr>
          <w:rFonts w:ascii="Lato" w:hAnsi="Lato"/>
          <w:sz w:val="22"/>
          <w:szCs w:val="22"/>
        </w:rPr>
        <w:t>regresi</w:t>
      </w:r>
      <w:proofErr w:type="spellEnd"/>
      <w:r w:rsidRPr="00592C50">
        <w:rPr>
          <w:rFonts w:ascii="Lato" w:hAnsi="Lato"/>
          <w:sz w:val="22"/>
          <w:szCs w:val="22"/>
        </w:rPr>
        <w:t xml:space="preserve"> linier </w:t>
      </w:r>
      <w:proofErr w:type="spellStart"/>
      <w:r w:rsidRPr="00592C50">
        <w:rPr>
          <w:rFonts w:ascii="Lato" w:hAnsi="Lato"/>
          <w:sz w:val="22"/>
          <w:szCs w:val="22"/>
        </w:rPr>
        <w:t>sederhana</w:t>
      </w:r>
      <w:proofErr w:type="spellEnd"/>
      <w:r w:rsidRPr="00592C50">
        <w:rPr>
          <w:rFonts w:ascii="Lato" w:hAnsi="Lato"/>
          <w:sz w:val="22"/>
          <w:szCs w:val="22"/>
        </w:rPr>
        <w:t xml:space="preserve">. </w:t>
      </w:r>
      <w:proofErr w:type="spellStart"/>
      <w:r w:rsidRPr="00592C50">
        <w:rPr>
          <w:rFonts w:ascii="Lato" w:hAnsi="Lato"/>
          <w:sz w:val="22"/>
          <w:szCs w:val="22"/>
        </w:rPr>
        <w:t>Melalui</w:t>
      </w:r>
      <w:proofErr w:type="spellEnd"/>
      <w:r w:rsidRPr="00592C50">
        <w:rPr>
          <w:rFonts w:ascii="Lato" w:hAnsi="Lato"/>
          <w:sz w:val="22"/>
          <w:szCs w:val="22"/>
        </w:rPr>
        <w:t xml:space="preserve"> uji </w:t>
      </w:r>
      <w:proofErr w:type="spellStart"/>
      <w:r w:rsidRPr="00592C50">
        <w:rPr>
          <w:rFonts w:ascii="Lato" w:hAnsi="Lato"/>
          <w:sz w:val="22"/>
          <w:szCs w:val="22"/>
        </w:rPr>
        <w:t>tersebut</w:t>
      </w:r>
      <w:proofErr w:type="spellEnd"/>
      <w:r w:rsidRPr="00592C50">
        <w:rPr>
          <w:rFonts w:ascii="Lato" w:hAnsi="Lato"/>
          <w:sz w:val="22"/>
          <w:szCs w:val="22"/>
        </w:rPr>
        <w:t xml:space="preserve">, </w:t>
      </w:r>
      <w:proofErr w:type="spellStart"/>
      <w:r w:rsidRPr="00592C50">
        <w:rPr>
          <w:rFonts w:ascii="Lato" w:hAnsi="Lato"/>
          <w:sz w:val="22"/>
          <w:szCs w:val="22"/>
        </w:rPr>
        <w:t>penulis</w:t>
      </w:r>
      <w:proofErr w:type="spellEnd"/>
      <w:r w:rsidRPr="00592C50">
        <w:rPr>
          <w:rFonts w:ascii="Lato" w:hAnsi="Lato"/>
          <w:sz w:val="22"/>
          <w:szCs w:val="22"/>
        </w:rPr>
        <w:t xml:space="preserve"> ingin </w:t>
      </w:r>
      <w:proofErr w:type="spellStart"/>
      <w:r w:rsidRPr="00592C50">
        <w:rPr>
          <w:rFonts w:ascii="Lato" w:hAnsi="Lato"/>
          <w:sz w:val="22"/>
          <w:szCs w:val="22"/>
        </w:rPr>
        <w:t>mengetahui</w:t>
      </w:r>
      <w:proofErr w:type="spellEnd"/>
      <w:r w:rsidRPr="00592C50">
        <w:rPr>
          <w:rFonts w:ascii="Lato" w:hAnsi="Lato"/>
          <w:sz w:val="22"/>
          <w:szCs w:val="22"/>
        </w:rPr>
        <w:t xml:space="preserve"> ada atau </w:t>
      </w:r>
      <w:proofErr w:type="spellStart"/>
      <w:r w:rsidRPr="00592C50">
        <w:rPr>
          <w:rFonts w:ascii="Lato" w:hAnsi="Lato"/>
          <w:sz w:val="22"/>
          <w:szCs w:val="22"/>
        </w:rPr>
        <w:t>tidaknya</w:t>
      </w:r>
      <w:proofErr w:type="spellEnd"/>
      <w:r w:rsidRPr="00592C50">
        <w:rPr>
          <w:rFonts w:ascii="Lato" w:hAnsi="Lato"/>
          <w:sz w:val="22"/>
          <w:szCs w:val="22"/>
        </w:rPr>
        <w:t xml:space="preserve"> hubungan atau </w:t>
      </w:r>
      <w:proofErr w:type="spellStart"/>
      <w:r w:rsidRPr="00592C50">
        <w:rPr>
          <w:rFonts w:ascii="Lato" w:hAnsi="Lato"/>
          <w:sz w:val="22"/>
          <w:szCs w:val="22"/>
        </w:rPr>
        <w:t>pengaruh</w:t>
      </w:r>
      <w:proofErr w:type="spellEnd"/>
      <w:r w:rsidRPr="00592C50">
        <w:rPr>
          <w:rFonts w:ascii="Lato" w:hAnsi="Lato"/>
          <w:sz w:val="22"/>
          <w:szCs w:val="22"/>
        </w:rPr>
        <w:t xml:space="preserve"> antara gerakan </w:t>
      </w:r>
      <w:proofErr w:type="spellStart"/>
      <w:r w:rsidRPr="00592C50">
        <w:rPr>
          <w:rFonts w:ascii="Lato" w:hAnsi="Lato"/>
          <w:sz w:val="22"/>
          <w:szCs w:val="22"/>
        </w:rPr>
        <w:t>literasi</w:t>
      </w:r>
      <w:proofErr w:type="spellEnd"/>
      <w:r w:rsidRPr="00592C50">
        <w:rPr>
          <w:rFonts w:ascii="Lato" w:hAnsi="Lato"/>
          <w:sz w:val="22"/>
          <w:szCs w:val="22"/>
        </w:rPr>
        <w:t xml:space="preserve"> </w:t>
      </w:r>
      <w:proofErr w:type="spellStart"/>
      <w:r w:rsidRPr="00592C50">
        <w:rPr>
          <w:rFonts w:ascii="Lato" w:hAnsi="Lato"/>
          <w:sz w:val="22"/>
          <w:szCs w:val="22"/>
        </w:rPr>
        <w:t>sekolah</w:t>
      </w:r>
      <w:proofErr w:type="spellEnd"/>
      <w:r w:rsidRPr="00592C50">
        <w:rPr>
          <w:rFonts w:ascii="Lato" w:hAnsi="Lato"/>
          <w:sz w:val="22"/>
          <w:szCs w:val="22"/>
        </w:rPr>
        <w:t xml:space="preserve"> </w:t>
      </w:r>
      <w:proofErr w:type="spellStart"/>
      <w:r w:rsidRPr="00592C50">
        <w:rPr>
          <w:rFonts w:ascii="Lato" w:hAnsi="Lato"/>
          <w:sz w:val="22"/>
          <w:szCs w:val="22"/>
        </w:rPr>
        <w:t>terhadap</w:t>
      </w:r>
      <w:proofErr w:type="spellEnd"/>
      <w:r w:rsidRPr="00592C50">
        <w:rPr>
          <w:rFonts w:ascii="Lato" w:hAnsi="Lato"/>
          <w:sz w:val="22"/>
          <w:szCs w:val="22"/>
        </w:rPr>
        <w:t xml:space="preserve">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siswa-siswi</w:t>
      </w:r>
      <w:proofErr w:type="spellEnd"/>
      <w:r w:rsidRPr="00592C50">
        <w:rPr>
          <w:rFonts w:ascii="Lato" w:hAnsi="Lato"/>
          <w:sz w:val="22"/>
          <w:szCs w:val="22"/>
        </w:rPr>
        <w:t xml:space="preserve"> SDN </w:t>
      </w:r>
      <w:proofErr w:type="spellStart"/>
      <w:r w:rsidRPr="00592C50">
        <w:rPr>
          <w:rFonts w:ascii="Lato" w:hAnsi="Lato"/>
          <w:sz w:val="22"/>
          <w:szCs w:val="22"/>
        </w:rPr>
        <w:t>Brakas</w:t>
      </w:r>
      <w:proofErr w:type="spellEnd"/>
      <w:r w:rsidRPr="00592C50">
        <w:rPr>
          <w:rFonts w:ascii="Lato" w:hAnsi="Lato"/>
          <w:sz w:val="22"/>
          <w:szCs w:val="22"/>
        </w:rPr>
        <w:t xml:space="preserve"> II.</w:t>
      </w:r>
    </w:p>
    <w:p w14:paraId="23D243E6" w14:textId="463518AA" w:rsidR="00677FC0" w:rsidRDefault="00592C50" w:rsidP="000067D6">
      <w:pPr>
        <w:ind w:firstLine="567"/>
        <w:rPr>
          <w:rFonts w:ascii="Lato" w:hAnsi="Lato"/>
          <w:sz w:val="22"/>
          <w:szCs w:val="22"/>
        </w:rPr>
      </w:pPr>
      <w:r w:rsidRPr="00592C50">
        <w:rPr>
          <w:rFonts w:ascii="Lato" w:hAnsi="Lato"/>
          <w:sz w:val="22"/>
          <w:szCs w:val="22"/>
        </w:rPr>
        <w:t xml:space="preserve">Dalam </w:t>
      </w:r>
      <w:proofErr w:type="spellStart"/>
      <w:r w:rsidRPr="00592C50">
        <w:rPr>
          <w:rFonts w:ascii="Lato" w:hAnsi="Lato"/>
          <w:sz w:val="22"/>
          <w:szCs w:val="22"/>
        </w:rPr>
        <w:t>penelitian</w:t>
      </w:r>
      <w:proofErr w:type="spellEnd"/>
      <w:r w:rsidRPr="00592C50">
        <w:rPr>
          <w:rFonts w:ascii="Lato" w:hAnsi="Lato"/>
          <w:sz w:val="22"/>
          <w:szCs w:val="22"/>
        </w:rPr>
        <w:t xml:space="preserve"> ini, </w:t>
      </w:r>
      <w:proofErr w:type="spellStart"/>
      <w:r w:rsidRPr="00592C50">
        <w:rPr>
          <w:rFonts w:ascii="Lato" w:hAnsi="Lato"/>
          <w:sz w:val="22"/>
          <w:szCs w:val="22"/>
        </w:rPr>
        <w:t>skala</w:t>
      </w:r>
      <w:proofErr w:type="spellEnd"/>
      <w:r w:rsidRPr="00592C50">
        <w:rPr>
          <w:rFonts w:ascii="Lato" w:hAnsi="Lato"/>
          <w:sz w:val="22"/>
          <w:szCs w:val="22"/>
        </w:rPr>
        <w:t xml:space="preserve"> Likert digunakan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mengkategorikan</w:t>
      </w:r>
      <w:proofErr w:type="spellEnd"/>
      <w:r w:rsidRPr="00592C50">
        <w:rPr>
          <w:rFonts w:ascii="Lato" w:hAnsi="Lato"/>
          <w:sz w:val="22"/>
          <w:szCs w:val="22"/>
        </w:rPr>
        <w:t xml:space="preserve"> berbagai respon </w:t>
      </w:r>
      <w:proofErr w:type="spellStart"/>
      <w:r w:rsidRPr="00592C50">
        <w:rPr>
          <w:rFonts w:ascii="Lato" w:hAnsi="Lato"/>
          <w:sz w:val="22"/>
          <w:szCs w:val="22"/>
        </w:rPr>
        <w:t>terhadap</w:t>
      </w:r>
      <w:proofErr w:type="spellEnd"/>
      <w:r w:rsidRPr="00592C50">
        <w:rPr>
          <w:rFonts w:ascii="Lato" w:hAnsi="Lato"/>
          <w:sz w:val="22"/>
          <w:szCs w:val="22"/>
        </w:rPr>
        <w:t xml:space="preserve"> Angket yang berkaitan dengan Gerakan Literasi </w:t>
      </w:r>
      <w:proofErr w:type="spellStart"/>
      <w:r w:rsidRPr="00592C50">
        <w:rPr>
          <w:rFonts w:ascii="Lato" w:hAnsi="Lato"/>
          <w:sz w:val="22"/>
          <w:szCs w:val="22"/>
        </w:rPr>
        <w:t>Sekolah</w:t>
      </w:r>
      <w:proofErr w:type="spellEnd"/>
      <w:r w:rsidRPr="00592C50">
        <w:rPr>
          <w:rFonts w:ascii="Lato" w:hAnsi="Lato"/>
          <w:sz w:val="22"/>
          <w:szCs w:val="22"/>
        </w:rPr>
        <w:t xml:space="preserve"> dan </w:t>
      </w:r>
      <w:proofErr w:type="spellStart"/>
      <w:r w:rsidRPr="00592C50">
        <w:rPr>
          <w:rFonts w:ascii="Lato" w:hAnsi="Lato"/>
          <w:sz w:val="22"/>
          <w:szCs w:val="22"/>
        </w:rPr>
        <w:t>minat</w:t>
      </w:r>
      <w:proofErr w:type="spellEnd"/>
      <w:r w:rsidRPr="00592C50">
        <w:rPr>
          <w:rFonts w:ascii="Lato" w:hAnsi="Lato"/>
          <w:sz w:val="22"/>
          <w:szCs w:val="22"/>
        </w:rPr>
        <w:t xml:space="preserve"> baca </w:t>
      </w:r>
      <w:proofErr w:type="spellStart"/>
      <w:r w:rsidRPr="00592C50">
        <w:rPr>
          <w:rFonts w:ascii="Lato" w:hAnsi="Lato"/>
          <w:sz w:val="22"/>
          <w:szCs w:val="22"/>
        </w:rPr>
        <w:t>siswa</w:t>
      </w:r>
      <w:proofErr w:type="spellEnd"/>
      <w:r w:rsidRPr="00592C50">
        <w:rPr>
          <w:rFonts w:ascii="Lato" w:hAnsi="Lato"/>
          <w:sz w:val="22"/>
          <w:szCs w:val="22"/>
        </w:rPr>
        <w:t xml:space="preserve">. Skala ini </w:t>
      </w:r>
      <w:proofErr w:type="spellStart"/>
      <w:r w:rsidRPr="00592C50">
        <w:rPr>
          <w:rFonts w:ascii="Lato" w:hAnsi="Lato"/>
          <w:sz w:val="22"/>
          <w:szCs w:val="22"/>
        </w:rPr>
        <w:t>memungkinkan</w:t>
      </w:r>
      <w:proofErr w:type="spellEnd"/>
      <w:r w:rsidRPr="00592C50">
        <w:rPr>
          <w:rFonts w:ascii="Lato" w:hAnsi="Lato"/>
          <w:sz w:val="22"/>
          <w:szCs w:val="22"/>
        </w:rPr>
        <w:t xml:space="preserve">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mengukur</w:t>
      </w:r>
      <w:proofErr w:type="spellEnd"/>
      <w:r w:rsidRPr="00592C50">
        <w:rPr>
          <w:rFonts w:ascii="Lato" w:hAnsi="Lato"/>
          <w:sz w:val="22"/>
          <w:szCs w:val="22"/>
        </w:rPr>
        <w:t xml:space="preserve"> </w:t>
      </w:r>
      <w:proofErr w:type="spellStart"/>
      <w:r w:rsidRPr="00592C50">
        <w:rPr>
          <w:rFonts w:ascii="Lato" w:hAnsi="Lato"/>
          <w:sz w:val="22"/>
          <w:szCs w:val="22"/>
        </w:rPr>
        <w:t>sikap</w:t>
      </w:r>
      <w:proofErr w:type="spellEnd"/>
      <w:r w:rsidRPr="00592C50">
        <w:rPr>
          <w:rFonts w:ascii="Lato" w:hAnsi="Lato"/>
          <w:sz w:val="22"/>
          <w:szCs w:val="22"/>
        </w:rPr>
        <w:t xml:space="preserve">, </w:t>
      </w:r>
      <w:proofErr w:type="spellStart"/>
      <w:r w:rsidRPr="00592C50">
        <w:rPr>
          <w:rFonts w:ascii="Lato" w:hAnsi="Lato"/>
          <w:sz w:val="22"/>
          <w:szCs w:val="22"/>
        </w:rPr>
        <w:t>pandangan</w:t>
      </w:r>
      <w:proofErr w:type="spellEnd"/>
      <w:r w:rsidRPr="00592C50">
        <w:rPr>
          <w:rFonts w:ascii="Lato" w:hAnsi="Lato"/>
          <w:sz w:val="22"/>
          <w:szCs w:val="22"/>
        </w:rPr>
        <w:t xml:space="preserve">, atau </w:t>
      </w:r>
      <w:proofErr w:type="spellStart"/>
      <w:r w:rsidRPr="00592C50">
        <w:rPr>
          <w:rFonts w:ascii="Lato" w:hAnsi="Lato"/>
          <w:sz w:val="22"/>
          <w:szCs w:val="22"/>
        </w:rPr>
        <w:t>perspektif</w:t>
      </w:r>
      <w:proofErr w:type="spellEnd"/>
      <w:r w:rsidRPr="00592C50">
        <w:rPr>
          <w:rFonts w:ascii="Lato" w:hAnsi="Lato"/>
          <w:sz w:val="22"/>
          <w:szCs w:val="22"/>
        </w:rPr>
        <w:t xml:space="preserve"> </w:t>
      </w:r>
      <w:proofErr w:type="spellStart"/>
      <w:r w:rsidRPr="00592C50">
        <w:rPr>
          <w:rFonts w:ascii="Lato" w:hAnsi="Lato"/>
          <w:sz w:val="22"/>
          <w:szCs w:val="22"/>
        </w:rPr>
        <w:t>tertentu</w:t>
      </w:r>
      <w:proofErr w:type="spellEnd"/>
      <w:r w:rsidRPr="00592C50">
        <w:rPr>
          <w:rFonts w:ascii="Lato" w:hAnsi="Lato"/>
          <w:sz w:val="22"/>
          <w:szCs w:val="22"/>
        </w:rPr>
        <w:t xml:space="preserve">. </w:t>
      </w:r>
      <w:proofErr w:type="spellStart"/>
      <w:r w:rsidRPr="00592C50">
        <w:rPr>
          <w:rFonts w:ascii="Lato" w:hAnsi="Lato"/>
          <w:sz w:val="22"/>
          <w:szCs w:val="22"/>
        </w:rPr>
        <w:t>Pilihan</w:t>
      </w:r>
      <w:proofErr w:type="spellEnd"/>
      <w:r w:rsidRPr="00592C50">
        <w:rPr>
          <w:rFonts w:ascii="Lato" w:hAnsi="Lato"/>
          <w:sz w:val="22"/>
          <w:szCs w:val="22"/>
        </w:rPr>
        <w:t xml:space="preserve"> jawaban yang digunakan </w:t>
      </w:r>
      <w:proofErr w:type="spellStart"/>
      <w:r w:rsidRPr="00592C50">
        <w:rPr>
          <w:rFonts w:ascii="Lato" w:hAnsi="Lato"/>
          <w:sz w:val="22"/>
          <w:szCs w:val="22"/>
        </w:rPr>
        <w:t>untuk</w:t>
      </w:r>
      <w:proofErr w:type="spellEnd"/>
      <w:r w:rsidRPr="00592C50">
        <w:rPr>
          <w:rFonts w:ascii="Lato" w:hAnsi="Lato"/>
          <w:sz w:val="22"/>
          <w:szCs w:val="22"/>
        </w:rPr>
        <w:t xml:space="preserve"> </w:t>
      </w:r>
      <w:proofErr w:type="spellStart"/>
      <w:r w:rsidRPr="00592C50">
        <w:rPr>
          <w:rFonts w:ascii="Lato" w:hAnsi="Lato"/>
          <w:sz w:val="22"/>
          <w:szCs w:val="22"/>
        </w:rPr>
        <w:t>menentukan</w:t>
      </w:r>
      <w:proofErr w:type="spellEnd"/>
      <w:r w:rsidRPr="00592C50">
        <w:rPr>
          <w:rFonts w:ascii="Lato" w:hAnsi="Lato"/>
          <w:sz w:val="22"/>
          <w:szCs w:val="22"/>
        </w:rPr>
        <w:t xml:space="preserve"> </w:t>
      </w:r>
      <w:proofErr w:type="spellStart"/>
      <w:r w:rsidRPr="00592C50">
        <w:rPr>
          <w:rFonts w:ascii="Lato" w:hAnsi="Lato"/>
          <w:sz w:val="22"/>
          <w:szCs w:val="22"/>
        </w:rPr>
        <w:t>skala</w:t>
      </w:r>
      <w:proofErr w:type="spellEnd"/>
      <w:r w:rsidRPr="00592C50">
        <w:rPr>
          <w:rFonts w:ascii="Lato" w:hAnsi="Lato"/>
          <w:sz w:val="22"/>
          <w:szCs w:val="22"/>
        </w:rPr>
        <w:t xml:space="preserve"> dapat dilihat pada </w:t>
      </w:r>
      <w:proofErr w:type="spellStart"/>
      <w:r w:rsidRPr="00592C50">
        <w:rPr>
          <w:rFonts w:ascii="Lato" w:hAnsi="Lato"/>
          <w:sz w:val="22"/>
          <w:szCs w:val="22"/>
        </w:rPr>
        <w:t>tabel</w:t>
      </w:r>
      <w:proofErr w:type="spellEnd"/>
      <w:r w:rsidRPr="00592C50">
        <w:rPr>
          <w:rFonts w:ascii="Lato" w:hAnsi="Lato"/>
          <w:sz w:val="22"/>
          <w:szCs w:val="22"/>
        </w:rPr>
        <w:t xml:space="preserve"> berikut </w:t>
      </w:r>
      <w:r w:rsidRPr="00592C50">
        <w:rPr>
          <w:rFonts w:ascii="Lato" w:hAnsi="Lato"/>
          <w:sz w:val="22"/>
          <w:szCs w:val="22"/>
        </w:rPr>
        <w:fldChar w:fldCharType="begin" w:fldLock="1"/>
      </w:r>
      <w:r w:rsidR="00921380">
        <w:rPr>
          <w:rFonts w:ascii="Lato" w:hAnsi="Lato"/>
          <w:sz w:val="22"/>
          <w:szCs w:val="22"/>
        </w:rPr>
        <w:instrText>ADDIN CSL_CITATION {"citationItems":[{"id":"ITEM-1","itemData":{"ISSN":"2580-1147","author":[{"dropping-particle":"","family":"Syafitri","given":"Nabila","non-dropping-particle":"","parse-names":false,"suffix":""},{"dropping-particle":"","family":"Yamin","given":"Yamin","non-dropping-particle":"","parse-names":false,"suffix":""}],"container-title":"Jurnal Basicedu","id":"ITEM-1","issue":"4","issued":{"date-parts":[["2022"]]},"page":"6218-6223","title":"Pengaruh gerakan literasi sekolah terhadap minat baca siswa","type":"article-journal","volume":"6"},"uris":["http://www.mendeley.com/documents/?uuid=aeae67d5-07a3-415f-aac9-e45f5dce380f","http://www.mendeley.com/documents/?uuid=d532818a-8961-430a-8cf5-cc3098cd1860","http://www.mendeley.com/documents/?uuid=1ade945d-12d2-4cae-9d16-ecc2275e1091"]}],"mendeley":{"formattedCitation":"(Syafitri and Yamin 2022)","plainTextFormattedCitation":"(Syafitri and Yamin 2022)","previouslyFormattedCitation":"&lt;sup&gt;7&lt;/sup&gt;"},"properties":{"noteIndex":0},"schema":"https://github.com/citation-style-language/schema/raw/master/csl-citation.json"}</w:instrText>
      </w:r>
      <w:r w:rsidRPr="00592C50">
        <w:rPr>
          <w:rFonts w:ascii="Lato" w:hAnsi="Lato"/>
          <w:sz w:val="22"/>
          <w:szCs w:val="22"/>
        </w:rPr>
        <w:fldChar w:fldCharType="separate"/>
      </w:r>
      <w:r w:rsidR="00921380" w:rsidRPr="00921380">
        <w:rPr>
          <w:rFonts w:ascii="Lato" w:hAnsi="Lato"/>
          <w:noProof/>
          <w:sz w:val="22"/>
          <w:szCs w:val="22"/>
        </w:rPr>
        <w:t>(Syafitri and Yamin 2022)</w:t>
      </w:r>
      <w:r w:rsidRPr="00592C50">
        <w:rPr>
          <w:rFonts w:ascii="Lato" w:hAnsi="Lato"/>
          <w:sz w:val="22"/>
          <w:szCs w:val="22"/>
        </w:rPr>
        <w:fldChar w:fldCharType="end"/>
      </w:r>
      <w:r w:rsidRPr="00592C50">
        <w:rPr>
          <w:rFonts w:ascii="Lato" w:hAnsi="Lato"/>
          <w:sz w:val="22"/>
          <w:szCs w:val="22"/>
        </w:rPr>
        <w:t xml:space="preserve">. </w:t>
      </w:r>
    </w:p>
    <w:p w14:paraId="2D637C86" w14:textId="77777777" w:rsidR="000067D6" w:rsidRPr="00592C50" w:rsidRDefault="000067D6" w:rsidP="000067D6">
      <w:pPr>
        <w:ind w:firstLine="567"/>
        <w:rPr>
          <w:rFonts w:ascii="Lato" w:hAnsi="Lato"/>
          <w:sz w:val="22"/>
          <w:szCs w:val="22"/>
        </w:rPr>
      </w:pPr>
    </w:p>
    <w:p w14:paraId="79CB1744" w14:textId="1274366F" w:rsidR="00592C50" w:rsidRDefault="00592C50" w:rsidP="000067D6">
      <w:pPr>
        <w:jc w:val="center"/>
        <w:rPr>
          <w:rFonts w:ascii="Lato" w:hAnsi="Lato"/>
          <w:b/>
        </w:rPr>
      </w:pPr>
      <w:r w:rsidRPr="0084088B">
        <w:rPr>
          <w:rFonts w:ascii="Lato" w:hAnsi="Lato"/>
          <w:b/>
        </w:rPr>
        <w:t xml:space="preserve">Tabel </w:t>
      </w:r>
      <w:proofErr w:type="gramStart"/>
      <w:r w:rsidRPr="0084088B">
        <w:rPr>
          <w:rFonts w:ascii="Lato" w:hAnsi="Lato"/>
          <w:b/>
        </w:rPr>
        <w:t xml:space="preserve">1 </w:t>
      </w:r>
      <w:r w:rsidR="000067D6">
        <w:rPr>
          <w:rFonts w:ascii="Lato" w:hAnsi="Lato"/>
          <w:b/>
        </w:rPr>
        <w:t>.</w:t>
      </w:r>
      <w:proofErr w:type="gramEnd"/>
      <w:r w:rsidR="000067D6">
        <w:rPr>
          <w:rFonts w:ascii="Lato" w:hAnsi="Lato"/>
          <w:b/>
        </w:rPr>
        <w:t xml:space="preserve"> </w:t>
      </w:r>
      <w:r w:rsidRPr="0084088B">
        <w:rPr>
          <w:rFonts w:ascii="Lato" w:hAnsi="Lato"/>
          <w:b/>
        </w:rPr>
        <w:t>Bobot Skor Skala Likert</w:t>
      </w:r>
    </w:p>
    <w:p w14:paraId="51408F28" w14:textId="77777777" w:rsidR="000067D6" w:rsidRPr="0084088B" w:rsidRDefault="000067D6" w:rsidP="000067D6">
      <w:pPr>
        <w:jc w:val="center"/>
        <w:rPr>
          <w:rFonts w:ascii="Lato" w:hAnsi="Lato"/>
          <w:b/>
        </w:rPr>
      </w:pPr>
    </w:p>
    <w:tbl>
      <w:tblPr>
        <w:tblStyle w:val="TableGrid"/>
        <w:tblW w:w="0" w:type="auto"/>
        <w:tblInd w:w="25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750"/>
      </w:tblGrid>
      <w:tr w:rsidR="00592C50" w:rsidRPr="00592C50" w14:paraId="7AAC8E07" w14:textId="77777777" w:rsidTr="000067D6">
        <w:tc>
          <w:tcPr>
            <w:tcW w:w="2103" w:type="dxa"/>
            <w:tcBorders>
              <w:top w:val="single" w:sz="4" w:space="0" w:color="auto"/>
              <w:bottom w:val="single" w:sz="4" w:space="0" w:color="auto"/>
            </w:tcBorders>
          </w:tcPr>
          <w:p w14:paraId="7F487B6B" w14:textId="77777777" w:rsidR="00592C50" w:rsidRPr="00592C50" w:rsidRDefault="00592C50" w:rsidP="000067D6">
            <w:pPr>
              <w:ind w:right="13"/>
              <w:rPr>
                <w:rFonts w:ascii="Lato" w:hAnsi="Lato"/>
                <w:bCs/>
                <w:sz w:val="22"/>
                <w:szCs w:val="22"/>
                <w:u w:val="single"/>
              </w:rPr>
            </w:pPr>
            <w:r w:rsidRPr="00592C50">
              <w:rPr>
                <w:rFonts w:ascii="Lato" w:hAnsi="Lato"/>
                <w:bCs/>
                <w:sz w:val="22"/>
                <w:szCs w:val="22"/>
                <w:u w:val="single"/>
              </w:rPr>
              <w:t>Jawaban</w:t>
            </w:r>
          </w:p>
        </w:tc>
        <w:tc>
          <w:tcPr>
            <w:tcW w:w="2750" w:type="dxa"/>
            <w:tcBorders>
              <w:top w:val="single" w:sz="4" w:space="0" w:color="auto"/>
              <w:bottom w:val="single" w:sz="4" w:space="0" w:color="auto"/>
            </w:tcBorders>
          </w:tcPr>
          <w:p w14:paraId="1AB3B17B" w14:textId="77777777" w:rsidR="00592C50" w:rsidRPr="00592C50" w:rsidRDefault="00592C50" w:rsidP="000067D6">
            <w:pPr>
              <w:ind w:right="13"/>
              <w:jc w:val="center"/>
              <w:rPr>
                <w:rFonts w:ascii="Lato" w:hAnsi="Lato"/>
                <w:bCs/>
                <w:sz w:val="22"/>
                <w:szCs w:val="22"/>
                <w:u w:val="single"/>
              </w:rPr>
            </w:pPr>
            <w:r w:rsidRPr="00592C50">
              <w:rPr>
                <w:rFonts w:ascii="Lato" w:hAnsi="Lato"/>
                <w:bCs/>
                <w:sz w:val="22"/>
                <w:szCs w:val="22"/>
                <w:u w:val="single"/>
              </w:rPr>
              <w:t xml:space="preserve">Skor </w:t>
            </w:r>
            <w:proofErr w:type="spellStart"/>
            <w:r w:rsidRPr="00592C50">
              <w:rPr>
                <w:rFonts w:ascii="Lato" w:hAnsi="Lato"/>
                <w:bCs/>
                <w:sz w:val="22"/>
                <w:szCs w:val="22"/>
                <w:u w:val="single"/>
              </w:rPr>
              <w:t>Pertanyaan</w:t>
            </w:r>
            <w:proofErr w:type="spellEnd"/>
            <w:r w:rsidRPr="00592C50">
              <w:rPr>
                <w:rFonts w:ascii="Lato" w:hAnsi="Lato"/>
                <w:bCs/>
                <w:sz w:val="22"/>
                <w:szCs w:val="22"/>
                <w:u w:val="single"/>
              </w:rPr>
              <w:t xml:space="preserve"> </w:t>
            </w:r>
            <w:proofErr w:type="spellStart"/>
            <w:r w:rsidRPr="00592C50">
              <w:rPr>
                <w:rFonts w:ascii="Lato" w:hAnsi="Lato"/>
                <w:bCs/>
                <w:sz w:val="22"/>
                <w:szCs w:val="22"/>
                <w:u w:val="single"/>
              </w:rPr>
              <w:t>Positif</w:t>
            </w:r>
            <w:proofErr w:type="spellEnd"/>
          </w:p>
        </w:tc>
      </w:tr>
      <w:tr w:rsidR="00592C50" w:rsidRPr="00592C50" w14:paraId="4C0542AE" w14:textId="77777777" w:rsidTr="000067D6">
        <w:tc>
          <w:tcPr>
            <w:tcW w:w="2103" w:type="dxa"/>
            <w:tcBorders>
              <w:top w:val="single" w:sz="4" w:space="0" w:color="auto"/>
            </w:tcBorders>
          </w:tcPr>
          <w:p w14:paraId="48D19449" w14:textId="77777777" w:rsidR="00592C50" w:rsidRPr="00592C50" w:rsidRDefault="00592C50" w:rsidP="000067D6">
            <w:pPr>
              <w:ind w:right="13"/>
              <w:rPr>
                <w:rFonts w:ascii="Lato" w:hAnsi="Lato"/>
                <w:bCs/>
                <w:sz w:val="22"/>
                <w:szCs w:val="22"/>
              </w:rPr>
            </w:pPr>
            <w:r w:rsidRPr="00592C50">
              <w:rPr>
                <w:rFonts w:ascii="Lato" w:hAnsi="Lato"/>
                <w:bCs/>
                <w:sz w:val="22"/>
                <w:szCs w:val="22"/>
              </w:rPr>
              <w:t xml:space="preserve">sangat </w:t>
            </w:r>
            <w:proofErr w:type="spellStart"/>
            <w:r w:rsidRPr="00592C50">
              <w:rPr>
                <w:rFonts w:ascii="Lato" w:hAnsi="Lato"/>
                <w:bCs/>
                <w:sz w:val="22"/>
                <w:szCs w:val="22"/>
              </w:rPr>
              <w:t>Setuju</w:t>
            </w:r>
            <w:proofErr w:type="spellEnd"/>
          </w:p>
        </w:tc>
        <w:tc>
          <w:tcPr>
            <w:tcW w:w="2750" w:type="dxa"/>
            <w:tcBorders>
              <w:top w:val="single" w:sz="4" w:space="0" w:color="auto"/>
            </w:tcBorders>
          </w:tcPr>
          <w:p w14:paraId="2B32842B" w14:textId="77777777" w:rsidR="00592C50" w:rsidRPr="00592C50" w:rsidRDefault="00592C50" w:rsidP="000067D6">
            <w:pPr>
              <w:ind w:right="13"/>
              <w:jc w:val="center"/>
              <w:rPr>
                <w:rFonts w:ascii="Lato" w:hAnsi="Lato"/>
                <w:bCs/>
                <w:sz w:val="22"/>
                <w:szCs w:val="22"/>
              </w:rPr>
            </w:pPr>
            <w:r w:rsidRPr="00592C50">
              <w:rPr>
                <w:rFonts w:ascii="Lato" w:hAnsi="Lato"/>
                <w:bCs/>
                <w:sz w:val="22"/>
                <w:szCs w:val="22"/>
              </w:rPr>
              <w:t>4</w:t>
            </w:r>
          </w:p>
        </w:tc>
      </w:tr>
      <w:tr w:rsidR="00592C50" w:rsidRPr="00592C50" w14:paraId="4FEF21A0" w14:textId="77777777" w:rsidTr="000067D6">
        <w:tc>
          <w:tcPr>
            <w:tcW w:w="2103" w:type="dxa"/>
          </w:tcPr>
          <w:p w14:paraId="00DBFDFB" w14:textId="77777777" w:rsidR="00592C50" w:rsidRPr="00592C50" w:rsidRDefault="00592C50" w:rsidP="000067D6">
            <w:pPr>
              <w:ind w:right="13"/>
              <w:rPr>
                <w:rFonts w:ascii="Lato" w:hAnsi="Lato"/>
                <w:bCs/>
                <w:sz w:val="22"/>
                <w:szCs w:val="22"/>
              </w:rPr>
            </w:pPr>
            <w:proofErr w:type="spellStart"/>
            <w:r w:rsidRPr="00592C50">
              <w:rPr>
                <w:rFonts w:ascii="Lato" w:hAnsi="Lato"/>
                <w:bCs/>
                <w:sz w:val="22"/>
                <w:szCs w:val="22"/>
              </w:rPr>
              <w:t>Setuju</w:t>
            </w:r>
            <w:proofErr w:type="spellEnd"/>
            <w:r w:rsidRPr="00592C50">
              <w:rPr>
                <w:rFonts w:ascii="Lato" w:hAnsi="Lato"/>
                <w:bCs/>
                <w:sz w:val="22"/>
                <w:szCs w:val="22"/>
              </w:rPr>
              <w:t xml:space="preserve"> </w:t>
            </w:r>
          </w:p>
        </w:tc>
        <w:tc>
          <w:tcPr>
            <w:tcW w:w="2750" w:type="dxa"/>
          </w:tcPr>
          <w:p w14:paraId="12AB47D3" w14:textId="77777777" w:rsidR="00592C50" w:rsidRPr="00592C50" w:rsidRDefault="00592C50" w:rsidP="000067D6">
            <w:pPr>
              <w:ind w:right="13"/>
              <w:jc w:val="center"/>
              <w:rPr>
                <w:rFonts w:ascii="Lato" w:hAnsi="Lato"/>
                <w:bCs/>
                <w:sz w:val="22"/>
                <w:szCs w:val="22"/>
              </w:rPr>
            </w:pPr>
            <w:r w:rsidRPr="00592C50">
              <w:rPr>
                <w:rFonts w:ascii="Lato" w:hAnsi="Lato"/>
                <w:bCs/>
                <w:sz w:val="22"/>
                <w:szCs w:val="22"/>
              </w:rPr>
              <w:t>3</w:t>
            </w:r>
          </w:p>
        </w:tc>
      </w:tr>
      <w:tr w:rsidR="00592C50" w:rsidRPr="00592C50" w14:paraId="27E76FB2" w14:textId="77777777" w:rsidTr="000067D6">
        <w:tc>
          <w:tcPr>
            <w:tcW w:w="2103" w:type="dxa"/>
          </w:tcPr>
          <w:p w14:paraId="23E9D067" w14:textId="77777777" w:rsidR="00592C50" w:rsidRPr="00592C50" w:rsidRDefault="00592C50" w:rsidP="000067D6">
            <w:pPr>
              <w:ind w:right="13"/>
              <w:rPr>
                <w:rFonts w:ascii="Lato" w:hAnsi="Lato"/>
                <w:bCs/>
                <w:sz w:val="22"/>
                <w:szCs w:val="22"/>
              </w:rPr>
            </w:pPr>
            <w:r w:rsidRPr="00592C50">
              <w:rPr>
                <w:rFonts w:ascii="Lato" w:hAnsi="Lato"/>
                <w:bCs/>
                <w:sz w:val="22"/>
                <w:szCs w:val="22"/>
              </w:rPr>
              <w:t>Kurang Setuju</w:t>
            </w:r>
          </w:p>
        </w:tc>
        <w:tc>
          <w:tcPr>
            <w:tcW w:w="2750" w:type="dxa"/>
          </w:tcPr>
          <w:p w14:paraId="5BECD655" w14:textId="77777777" w:rsidR="00592C50" w:rsidRPr="00592C50" w:rsidRDefault="00592C50" w:rsidP="000067D6">
            <w:pPr>
              <w:ind w:right="13"/>
              <w:jc w:val="center"/>
              <w:rPr>
                <w:rFonts w:ascii="Lato" w:hAnsi="Lato"/>
                <w:bCs/>
                <w:sz w:val="22"/>
                <w:szCs w:val="22"/>
              </w:rPr>
            </w:pPr>
            <w:r w:rsidRPr="00592C50">
              <w:rPr>
                <w:rFonts w:ascii="Lato" w:hAnsi="Lato"/>
                <w:bCs/>
                <w:sz w:val="22"/>
                <w:szCs w:val="22"/>
              </w:rPr>
              <w:t>2</w:t>
            </w:r>
          </w:p>
        </w:tc>
      </w:tr>
      <w:tr w:rsidR="00592C50" w:rsidRPr="00592C50" w14:paraId="6EDA6C43" w14:textId="77777777" w:rsidTr="000067D6">
        <w:tc>
          <w:tcPr>
            <w:tcW w:w="2103" w:type="dxa"/>
          </w:tcPr>
          <w:p w14:paraId="74B4B9F5" w14:textId="77777777" w:rsidR="00592C50" w:rsidRPr="00592C50" w:rsidRDefault="00592C50" w:rsidP="000067D6">
            <w:pPr>
              <w:ind w:right="13"/>
              <w:rPr>
                <w:rFonts w:ascii="Lato" w:hAnsi="Lato"/>
                <w:bCs/>
                <w:sz w:val="22"/>
                <w:szCs w:val="22"/>
              </w:rPr>
            </w:pPr>
            <w:r w:rsidRPr="00592C50">
              <w:rPr>
                <w:rFonts w:ascii="Lato" w:hAnsi="Lato"/>
                <w:bCs/>
                <w:sz w:val="22"/>
                <w:szCs w:val="22"/>
              </w:rPr>
              <w:t xml:space="preserve">Tidak </w:t>
            </w:r>
            <w:proofErr w:type="spellStart"/>
            <w:r w:rsidRPr="00592C50">
              <w:rPr>
                <w:rFonts w:ascii="Lato" w:hAnsi="Lato"/>
                <w:bCs/>
                <w:sz w:val="22"/>
                <w:szCs w:val="22"/>
              </w:rPr>
              <w:t>Setuju</w:t>
            </w:r>
            <w:proofErr w:type="spellEnd"/>
          </w:p>
        </w:tc>
        <w:tc>
          <w:tcPr>
            <w:tcW w:w="2750" w:type="dxa"/>
          </w:tcPr>
          <w:p w14:paraId="544ED1FB" w14:textId="77777777" w:rsidR="00592C50" w:rsidRPr="00592C50" w:rsidRDefault="00592C50" w:rsidP="000067D6">
            <w:pPr>
              <w:ind w:right="13"/>
              <w:jc w:val="center"/>
              <w:rPr>
                <w:rFonts w:ascii="Lato" w:hAnsi="Lato"/>
                <w:bCs/>
                <w:sz w:val="22"/>
                <w:szCs w:val="22"/>
              </w:rPr>
            </w:pPr>
            <w:r w:rsidRPr="00592C50">
              <w:rPr>
                <w:rFonts w:ascii="Lato" w:hAnsi="Lato"/>
                <w:bCs/>
                <w:sz w:val="22"/>
                <w:szCs w:val="22"/>
              </w:rPr>
              <w:t>1</w:t>
            </w:r>
          </w:p>
        </w:tc>
      </w:tr>
    </w:tbl>
    <w:bookmarkEnd w:id="2"/>
    <w:p w14:paraId="67C98043" w14:textId="77777777" w:rsidR="00F07F87" w:rsidRPr="005B432F" w:rsidRDefault="00A16093" w:rsidP="000067D6">
      <w:pPr>
        <w:ind w:right="-40"/>
        <w:jc w:val="both"/>
        <w:rPr>
          <w:rFonts w:ascii="Lato" w:eastAsia="Arial" w:hAnsi="Lato"/>
          <w:sz w:val="22"/>
          <w:szCs w:val="22"/>
          <w:lang w:val="id-ID"/>
        </w:rPr>
      </w:pPr>
      <w:r w:rsidRPr="005B432F">
        <w:rPr>
          <w:rFonts w:ascii="Lato" w:eastAsia="Arial" w:hAnsi="Lato"/>
          <w:b/>
          <w:spacing w:val="-1"/>
          <w:sz w:val="22"/>
          <w:szCs w:val="22"/>
        </w:rPr>
        <w:lastRenderedPageBreak/>
        <w:t>H</w:t>
      </w:r>
      <w:r w:rsidRPr="005B432F">
        <w:rPr>
          <w:rFonts w:ascii="Lato" w:eastAsia="Arial" w:hAnsi="Lato"/>
          <w:b/>
          <w:spacing w:val="-6"/>
          <w:sz w:val="22"/>
          <w:szCs w:val="22"/>
        </w:rPr>
        <w:t>A</w:t>
      </w:r>
      <w:r w:rsidRPr="005B432F">
        <w:rPr>
          <w:rFonts w:ascii="Lato" w:eastAsia="Arial" w:hAnsi="Lato"/>
          <w:b/>
          <w:spacing w:val="2"/>
          <w:sz w:val="22"/>
          <w:szCs w:val="22"/>
        </w:rPr>
        <w:t>S</w:t>
      </w:r>
      <w:r w:rsidRPr="005B432F">
        <w:rPr>
          <w:rFonts w:ascii="Lato" w:eastAsia="Arial" w:hAnsi="Lato"/>
          <w:b/>
          <w:spacing w:val="-4"/>
          <w:sz w:val="22"/>
          <w:szCs w:val="22"/>
        </w:rPr>
        <w:t>I</w:t>
      </w:r>
      <w:r w:rsidRPr="005B432F">
        <w:rPr>
          <w:rFonts w:ascii="Lato" w:eastAsia="Arial" w:hAnsi="Lato"/>
          <w:b/>
          <w:sz w:val="22"/>
          <w:szCs w:val="22"/>
        </w:rPr>
        <w:t>L</w:t>
      </w:r>
      <w:r w:rsidRPr="005B432F">
        <w:rPr>
          <w:rFonts w:ascii="Lato" w:eastAsia="Arial" w:hAnsi="Lato"/>
          <w:b/>
          <w:spacing w:val="1"/>
          <w:sz w:val="22"/>
          <w:szCs w:val="22"/>
        </w:rPr>
        <w:t xml:space="preserve"> </w:t>
      </w:r>
      <w:r w:rsidRPr="005B432F">
        <w:rPr>
          <w:rFonts w:ascii="Lato" w:eastAsia="Arial" w:hAnsi="Lato"/>
          <w:b/>
          <w:spacing w:val="4"/>
          <w:sz w:val="22"/>
          <w:szCs w:val="22"/>
        </w:rPr>
        <w:t>D</w:t>
      </w:r>
      <w:r w:rsidRPr="005B432F">
        <w:rPr>
          <w:rFonts w:ascii="Lato" w:eastAsia="Arial" w:hAnsi="Lato"/>
          <w:b/>
          <w:spacing w:val="-6"/>
          <w:sz w:val="22"/>
          <w:szCs w:val="22"/>
        </w:rPr>
        <w:t>A</w:t>
      </w:r>
      <w:r w:rsidRPr="005B432F">
        <w:rPr>
          <w:rFonts w:ascii="Lato" w:eastAsia="Arial" w:hAnsi="Lato"/>
          <w:b/>
          <w:sz w:val="22"/>
          <w:szCs w:val="22"/>
        </w:rPr>
        <w:t xml:space="preserve">N </w:t>
      </w:r>
      <w:r w:rsidRPr="005B432F">
        <w:rPr>
          <w:rFonts w:ascii="Lato" w:eastAsia="Arial" w:hAnsi="Lato"/>
          <w:b/>
          <w:spacing w:val="2"/>
          <w:sz w:val="22"/>
          <w:szCs w:val="22"/>
        </w:rPr>
        <w:t>P</w:t>
      </w:r>
      <w:r w:rsidRPr="005B432F">
        <w:rPr>
          <w:rFonts w:ascii="Lato" w:eastAsia="Arial" w:hAnsi="Lato"/>
          <w:b/>
          <w:spacing w:val="6"/>
          <w:sz w:val="22"/>
          <w:szCs w:val="22"/>
        </w:rPr>
        <w:t>E</w:t>
      </w:r>
      <w:r w:rsidRPr="005B432F">
        <w:rPr>
          <w:rFonts w:ascii="Lato" w:eastAsia="Arial" w:hAnsi="Lato"/>
          <w:b/>
          <w:spacing w:val="-6"/>
          <w:sz w:val="22"/>
          <w:szCs w:val="22"/>
        </w:rPr>
        <w:t>M</w:t>
      </w:r>
      <w:r w:rsidRPr="005B432F">
        <w:rPr>
          <w:rFonts w:ascii="Lato" w:eastAsia="Arial" w:hAnsi="Lato"/>
          <w:b/>
          <w:spacing w:val="4"/>
          <w:sz w:val="22"/>
          <w:szCs w:val="22"/>
        </w:rPr>
        <w:t>B</w:t>
      </w:r>
      <w:r w:rsidRPr="005B432F">
        <w:rPr>
          <w:rFonts w:ascii="Lato" w:eastAsia="Arial" w:hAnsi="Lato"/>
          <w:b/>
          <w:spacing w:val="-6"/>
          <w:sz w:val="22"/>
          <w:szCs w:val="22"/>
        </w:rPr>
        <w:t>A</w:t>
      </w:r>
      <w:r w:rsidRPr="005B432F">
        <w:rPr>
          <w:rFonts w:ascii="Lato" w:eastAsia="Arial" w:hAnsi="Lato"/>
          <w:b/>
          <w:spacing w:val="4"/>
          <w:sz w:val="22"/>
          <w:szCs w:val="22"/>
        </w:rPr>
        <w:t>H</w:t>
      </w:r>
      <w:r w:rsidRPr="005B432F">
        <w:rPr>
          <w:rFonts w:ascii="Lato" w:eastAsia="Arial" w:hAnsi="Lato"/>
          <w:b/>
          <w:spacing w:val="-11"/>
          <w:sz w:val="22"/>
          <w:szCs w:val="22"/>
        </w:rPr>
        <w:t>A</w:t>
      </w:r>
      <w:r w:rsidRPr="005B432F">
        <w:rPr>
          <w:rFonts w:ascii="Lato" w:eastAsia="Arial" w:hAnsi="Lato"/>
          <w:b/>
          <w:spacing w:val="11"/>
          <w:sz w:val="22"/>
          <w:szCs w:val="22"/>
        </w:rPr>
        <w:t>S</w:t>
      </w:r>
      <w:r w:rsidRPr="005B432F">
        <w:rPr>
          <w:rFonts w:ascii="Lato" w:eastAsia="Arial" w:hAnsi="Lato"/>
          <w:b/>
          <w:spacing w:val="-6"/>
          <w:sz w:val="22"/>
          <w:szCs w:val="22"/>
        </w:rPr>
        <w:t>A</w:t>
      </w:r>
      <w:r w:rsidRPr="005B432F">
        <w:rPr>
          <w:rFonts w:ascii="Lato" w:eastAsia="Arial" w:hAnsi="Lato"/>
          <w:b/>
          <w:sz w:val="22"/>
          <w:szCs w:val="22"/>
        </w:rPr>
        <w:t>N</w:t>
      </w:r>
    </w:p>
    <w:p w14:paraId="356C9D02" w14:textId="04F9415E" w:rsidR="00962B6B" w:rsidRDefault="000067D6" w:rsidP="000067D6">
      <w:pPr>
        <w:ind w:left="-15" w:firstLine="582"/>
        <w:jc w:val="both"/>
        <w:rPr>
          <w:rFonts w:ascii="Lato" w:hAnsi="Lato"/>
          <w:sz w:val="22"/>
          <w:szCs w:val="22"/>
        </w:rPr>
      </w:pPr>
      <w:bookmarkStart w:id="3" w:name="_Hlk185626888"/>
      <w:r>
        <w:rPr>
          <w:rFonts w:ascii="Lato" w:hAnsi="Lato"/>
          <w:sz w:val="22"/>
          <w:szCs w:val="22"/>
        </w:rPr>
        <w:t xml:space="preserve">Hasil </w:t>
      </w:r>
      <w:proofErr w:type="spellStart"/>
      <w:r>
        <w:rPr>
          <w:rFonts w:ascii="Lato" w:hAnsi="Lato"/>
          <w:sz w:val="22"/>
          <w:szCs w:val="22"/>
        </w:rPr>
        <w:t>penelitian</w:t>
      </w:r>
      <w:proofErr w:type="spellEnd"/>
      <w:r>
        <w:rPr>
          <w:rFonts w:ascii="Lato" w:hAnsi="Lato"/>
          <w:sz w:val="22"/>
          <w:szCs w:val="22"/>
        </w:rPr>
        <w:t xml:space="preserve"> </w:t>
      </w:r>
      <w:proofErr w:type="spellStart"/>
      <w:r w:rsidR="00962B6B" w:rsidRPr="00962B6B">
        <w:rPr>
          <w:rFonts w:ascii="Lato" w:hAnsi="Lato"/>
          <w:sz w:val="22"/>
          <w:szCs w:val="22"/>
        </w:rPr>
        <w:t>menemukan</w:t>
      </w:r>
      <w:proofErr w:type="spellEnd"/>
      <w:r w:rsidR="00962B6B" w:rsidRPr="00962B6B">
        <w:rPr>
          <w:rFonts w:ascii="Lato" w:hAnsi="Lato"/>
          <w:sz w:val="22"/>
          <w:szCs w:val="22"/>
        </w:rPr>
        <w:t xml:space="preserve"> h</w:t>
      </w:r>
      <w:r w:rsidR="00323E36">
        <w:rPr>
          <w:rFonts w:ascii="Lato" w:hAnsi="Lato"/>
          <w:sz w:val="22"/>
          <w:szCs w:val="22"/>
        </w:rPr>
        <w:t xml:space="preserve">asil dari uji </w:t>
      </w:r>
      <w:proofErr w:type="spellStart"/>
      <w:r w:rsidR="00323E36">
        <w:rPr>
          <w:rFonts w:ascii="Lato" w:hAnsi="Lato"/>
          <w:sz w:val="22"/>
          <w:szCs w:val="22"/>
        </w:rPr>
        <w:t>linearitas</w:t>
      </w:r>
      <w:proofErr w:type="spellEnd"/>
      <w:r w:rsidR="00323E36">
        <w:rPr>
          <w:rFonts w:ascii="Lato" w:hAnsi="Lato"/>
          <w:sz w:val="22"/>
          <w:szCs w:val="22"/>
        </w:rPr>
        <w:t xml:space="preserve"> antara</w:t>
      </w:r>
      <w:r w:rsidR="00962B6B" w:rsidRPr="00962B6B">
        <w:rPr>
          <w:rFonts w:ascii="Lato" w:hAnsi="Lato"/>
          <w:sz w:val="22"/>
          <w:szCs w:val="22"/>
        </w:rPr>
        <w:t xml:space="preserve"> hubungan gerakan </w:t>
      </w:r>
      <w:proofErr w:type="spellStart"/>
      <w:r w:rsidR="00962B6B" w:rsidRPr="00962B6B">
        <w:rPr>
          <w:rFonts w:ascii="Lato" w:hAnsi="Lato"/>
          <w:sz w:val="22"/>
          <w:szCs w:val="22"/>
        </w:rPr>
        <w:t>literasi</w:t>
      </w:r>
      <w:proofErr w:type="spellEnd"/>
      <w:r w:rsidR="00962B6B" w:rsidRPr="00962B6B">
        <w:rPr>
          <w:rFonts w:ascii="Lato" w:hAnsi="Lato"/>
          <w:sz w:val="22"/>
          <w:szCs w:val="22"/>
        </w:rPr>
        <w:t xml:space="preserve"> </w:t>
      </w:r>
      <w:proofErr w:type="spellStart"/>
      <w:r w:rsidR="00962B6B" w:rsidRPr="00962B6B">
        <w:rPr>
          <w:rFonts w:ascii="Lato" w:hAnsi="Lato"/>
          <w:sz w:val="22"/>
          <w:szCs w:val="22"/>
        </w:rPr>
        <w:t>sekolah</w:t>
      </w:r>
      <w:proofErr w:type="spellEnd"/>
      <w:r w:rsidR="00962B6B" w:rsidRPr="00962B6B">
        <w:rPr>
          <w:rFonts w:ascii="Lato" w:hAnsi="Lato"/>
          <w:sz w:val="22"/>
          <w:szCs w:val="22"/>
        </w:rPr>
        <w:t xml:space="preserve"> </w:t>
      </w:r>
      <w:proofErr w:type="spellStart"/>
      <w:r w:rsidR="00962B6B" w:rsidRPr="00962B6B">
        <w:rPr>
          <w:rFonts w:ascii="Lato" w:hAnsi="Lato"/>
          <w:sz w:val="22"/>
          <w:szCs w:val="22"/>
        </w:rPr>
        <w:t>terhadap</w:t>
      </w:r>
      <w:proofErr w:type="spellEnd"/>
      <w:r w:rsidR="00962B6B" w:rsidRPr="00962B6B">
        <w:rPr>
          <w:rFonts w:ascii="Lato" w:hAnsi="Lato"/>
          <w:sz w:val="22"/>
          <w:szCs w:val="22"/>
        </w:rPr>
        <w:t xml:space="preserve"> </w:t>
      </w:r>
      <w:proofErr w:type="spellStart"/>
      <w:r w:rsidR="00962B6B" w:rsidRPr="00962B6B">
        <w:rPr>
          <w:rFonts w:ascii="Lato" w:hAnsi="Lato"/>
          <w:sz w:val="22"/>
          <w:szCs w:val="22"/>
        </w:rPr>
        <w:t>minat</w:t>
      </w:r>
      <w:proofErr w:type="spellEnd"/>
      <w:r w:rsidR="00962B6B" w:rsidRPr="00962B6B">
        <w:rPr>
          <w:rFonts w:ascii="Lato" w:hAnsi="Lato"/>
          <w:sz w:val="22"/>
          <w:szCs w:val="22"/>
        </w:rPr>
        <w:t xml:space="preserve"> baca, </w:t>
      </w:r>
      <w:proofErr w:type="spellStart"/>
      <w:r w:rsidR="00962B6B" w:rsidRPr="00962B6B">
        <w:rPr>
          <w:rFonts w:ascii="Lato" w:hAnsi="Lato"/>
          <w:sz w:val="22"/>
          <w:szCs w:val="22"/>
        </w:rPr>
        <w:t>menemukan</w:t>
      </w:r>
      <w:proofErr w:type="spellEnd"/>
      <w:r w:rsidR="00962B6B" w:rsidRPr="00962B6B">
        <w:rPr>
          <w:rFonts w:ascii="Lato" w:hAnsi="Lato"/>
          <w:sz w:val="22"/>
          <w:szCs w:val="22"/>
        </w:rPr>
        <w:t xml:space="preserve"> hasil </w:t>
      </w:r>
      <w:proofErr w:type="spellStart"/>
      <w:r w:rsidR="00962B6B" w:rsidRPr="00962B6B">
        <w:rPr>
          <w:rFonts w:ascii="Lato" w:hAnsi="Lato"/>
          <w:sz w:val="22"/>
          <w:szCs w:val="22"/>
        </w:rPr>
        <w:t>nilai</w:t>
      </w:r>
      <w:proofErr w:type="spellEnd"/>
      <w:r w:rsidR="00962B6B" w:rsidRPr="00962B6B">
        <w:rPr>
          <w:rFonts w:ascii="Lato" w:hAnsi="Lato"/>
          <w:sz w:val="22"/>
          <w:szCs w:val="22"/>
        </w:rPr>
        <w:t xml:space="preserve"> </w:t>
      </w:r>
      <w:proofErr w:type="spellStart"/>
      <w:r w:rsidR="00962B6B" w:rsidRPr="00962B6B">
        <w:rPr>
          <w:rFonts w:ascii="Lato" w:hAnsi="Lato"/>
          <w:sz w:val="22"/>
          <w:szCs w:val="22"/>
        </w:rPr>
        <w:t>signifikan</w:t>
      </w:r>
      <w:proofErr w:type="spellEnd"/>
      <w:r w:rsidR="00962B6B" w:rsidRPr="00962B6B">
        <w:rPr>
          <w:rFonts w:ascii="Lato" w:hAnsi="Lato"/>
          <w:sz w:val="22"/>
          <w:szCs w:val="22"/>
        </w:rPr>
        <w:t xml:space="preserve"> variable </w:t>
      </w:r>
      <w:proofErr w:type="spellStart"/>
      <w:r w:rsidR="00962B6B" w:rsidRPr="00962B6B">
        <w:rPr>
          <w:rFonts w:ascii="Lato" w:hAnsi="Lato"/>
          <w:sz w:val="22"/>
          <w:szCs w:val="22"/>
        </w:rPr>
        <w:t>sebesar</w:t>
      </w:r>
      <w:proofErr w:type="spellEnd"/>
      <w:r w:rsidR="00962B6B" w:rsidRPr="00962B6B">
        <w:rPr>
          <w:rFonts w:ascii="Lato" w:hAnsi="Lato"/>
          <w:sz w:val="22"/>
          <w:szCs w:val="22"/>
        </w:rPr>
        <w:t xml:space="preserve"> </w:t>
      </w:r>
      <w:r w:rsidR="00962B6B" w:rsidRPr="00962B6B">
        <w:rPr>
          <w:rFonts w:ascii="Lato" w:hAnsi="Lato" w:cs="Arial"/>
          <w:color w:val="010205"/>
          <w:sz w:val="22"/>
          <w:szCs w:val="22"/>
        </w:rPr>
        <w:t>0,988</w:t>
      </w:r>
      <w:r w:rsidR="00962B6B" w:rsidRPr="00962B6B">
        <w:rPr>
          <w:rFonts w:ascii="Lato" w:hAnsi="Lato"/>
          <w:sz w:val="22"/>
          <w:szCs w:val="22"/>
        </w:rPr>
        <w:t xml:space="preserve">, </w:t>
      </w:r>
      <w:proofErr w:type="spellStart"/>
      <w:r w:rsidR="00962B6B" w:rsidRPr="00962B6B">
        <w:rPr>
          <w:rFonts w:ascii="Lato" w:hAnsi="Lato"/>
          <w:sz w:val="22"/>
          <w:szCs w:val="22"/>
        </w:rPr>
        <w:t>maka</w:t>
      </w:r>
      <w:proofErr w:type="spellEnd"/>
      <w:r w:rsidR="00962B6B" w:rsidRPr="00962B6B">
        <w:rPr>
          <w:rFonts w:ascii="Lato" w:hAnsi="Lato"/>
          <w:sz w:val="22"/>
          <w:szCs w:val="22"/>
        </w:rPr>
        <w:t xml:space="preserve"> </w:t>
      </w:r>
      <w:proofErr w:type="spellStart"/>
      <w:r w:rsidR="00962B6B" w:rsidRPr="00962B6B">
        <w:rPr>
          <w:rFonts w:ascii="Lato" w:hAnsi="Lato"/>
          <w:sz w:val="22"/>
          <w:szCs w:val="22"/>
        </w:rPr>
        <w:t>nialai</w:t>
      </w:r>
      <w:proofErr w:type="spellEnd"/>
      <w:r w:rsidR="00962B6B" w:rsidRPr="00962B6B">
        <w:rPr>
          <w:rFonts w:ascii="Lato" w:hAnsi="Lato"/>
          <w:sz w:val="22"/>
          <w:szCs w:val="22"/>
        </w:rPr>
        <w:t xml:space="preserve"> ini bisa </w:t>
      </w:r>
      <w:proofErr w:type="spellStart"/>
      <w:r w:rsidR="00962B6B" w:rsidRPr="00962B6B">
        <w:rPr>
          <w:rFonts w:ascii="Lato" w:hAnsi="Lato"/>
          <w:sz w:val="22"/>
          <w:szCs w:val="22"/>
        </w:rPr>
        <w:t>dikatan</w:t>
      </w:r>
      <w:proofErr w:type="spellEnd"/>
      <w:r w:rsidR="00962B6B" w:rsidRPr="00962B6B">
        <w:rPr>
          <w:rFonts w:ascii="Lato" w:hAnsi="Lato"/>
          <w:sz w:val="22"/>
          <w:szCs w:val="22"/>
        </w:rPr>
        <w:t xml:space="preserve"> linier karena </w:t>
      </w:r>
      <w:proofErr w:type="spellStart"/>
      <w:r w:rsidR="00962B6B" w:rsidRPr="00962B6B">
        <w:rPr>
          <w:rFonts w:ascii="Lato" w:hAnsi="Lato"/>
          <w:sz w:val="22"/>
          <w:szCs w:val="22"/>
        </w:rPr>
        <w:t>nilai</w:t>
      </w:r>
      <w:proofErr w:type="spellEnd"/>
      <w:r w:rsidR="00962B6B" w:rsidRPr="00962B6B">
        <w:rPr>
          <w:rFonts w:ascii="Lato" w:hAnsi="Lato"/>
          <w:sz w:val="22"/>
          <w:szCs w:val="22"/>
        </w:rPr>
        <w:t xml:space="preserve"> Sig &gt; 0,05. Adapun data </w:t>
      </w:r>
      <w:proofErr w:type="spellStart"/>
      <w:r w:rsidR="00962B6B" w:rsidRPr="00962B6B">
        <w:rPr>
          <w:rFonts w:ascii="Lato" w:hAnsi="Lato"/>
          <w:sz w:val="22"/>
          <w:szCs w:val="22"/>
        </w:rPr>
        <w:t>penelitian</w:t>
      </w:r>
      <w:proofErr w:type="spellEnd"/>
      <w:r w:rsidR="00962B6B" w:rsidRPr="00962B6B">
        <w:rPr>
          <w:rFonts w:ascii="Lato" w:hAnsi="Lato"/>
          <w:sz w:val="22"/>
          <w:szCs w:val="22"/>
        </w:rPr>
        <w:t xml:space="preserve"> dapat </w:t>
      </w:r>
      <w:proofErr w:type="spellStart"/>
      <w:r w:rsidR="00962B6B" w:rsidRPr="00962B6B">
        <w:rPr>
          <w:rFonts w:ascii="Lato" w:hAnsi="Lato"/>
          <w:sz w:val="22"/>
          <w:szCs w:val="22"/>
        </w:rPr>
        <w:t>dideskripsikan</w:t>
      </w:r>
      <w:proofErr w:type="spellEnd"/>
      <w:r w:rsidR="00962B6B" w:rsidRPr="00962B6B">
        <w:rPr>
          <w:rFonts w:ascii="Lato" w:hAnsi="Lato"/>
          <w:sz w:val="22"/>
          <w:szCs w:val="22"/>
        </w:rPr>
        <w:t xml:space="preserve"> </w:t>
      </w:r>
      <w:proofErr w:type="spellStart"/>
      <w:r w:rsidR="00962B6B" w:rsidRPr="00962B6B">
        <w:rPr>
          <w:rFonts w:ascii="Lato" w:hAnsi="Lato"/>
          <w:sz w:val="22"/>
          <w:szCs w:val="22"/>
        </w:rPr>
        <w:t>lebih</w:t>
      </w:r>
      <w:proofErr w:type="spellEnd"/>
      <w:r w:rsidR="00962B6B" w:rsidRPr="00962B6B">
        <w:rPr>
          <w:rFonts w:ascii="Lato" w:hAnsi="Lato"/>
          <w:sz w:val="22"/>
          <w:szCs w:val="22"/>
        </w:rPr>
        <w:t xml:space="preserve"> jelas </w:t>
      </w:r>
      <w:proofErr w:type="spellStart"/>
      <w:r w:rsidR="00962B6B" w:rsidRPr="00962B6B">
        <w:rPr>
          <w:rFonts w:ascii="Lato" w:hAnsi="Lato"/>
          <w:sz w:val="22"/>
          <w:szCs w:val="22"/>
        </w:rPr>
        <w:t>sebagai</w:t>
      </w:r>
      <w:bookmarkEnd w:id="3"/>
      <w:r>
        <w:rPr>
          <w:rFonts w:ascii="Lato" w:hAnsi="Lato"/>
          <w:sz w:val="22"/>
          <w:szCs w:val="22"/>
        </w:rPr>
        <w:t>mana</w:t>
      </w:r>
      <w:proofErr w:type="spellEnd"/>
      <w:r>
        <w:rPr>
          <w:rFonts w:ascii="Lato" w:hAnsi="Lato"/>
          <w:sz w:val="22"/>
          <w:szCs w:val="22"/>
        </w:rPr>
        <w:t xml:space="preserve"> disajikan pada </w:t>
      </w:r>
      <w:proofErr w:type="spellStart"/>
      <w:r>
        <w:rPr>
          <w:rFonts w:ascii="Lato" w:hAnsi="Lato"/>
          <w:sz w:val="22"/>
          <w:szCs w:val="22"/>
        </w:rPr>
        <w:t>tabel</w:t>
      </w:r>
      <w:proofErr w:type="spellEnd"/>
      <w:r>
        <w:rPr>
          <w:rFonts w:ascii="Lato" w:hAnsi="Lato"/>
          <w:sz w:val="22"/>
          <w:szCs w:val="22"/>
        </w:rPr>
        <w:t xml:space="preserve"> 2.</w:t>
      </w:r>
    </w:p>
    <w:p w14:paraId="5A528F31" w14:textId="77777777" w:rsidR="000067D6" w:rsidRPr="00962B6B" w:rsidRDefault="000067D6" w:rsidP="000067D6">
      <w:pPr>
        <w:jc w:val="both"/>
        <w:rPr>
          <w:rFonts w:ascii="Lato" w:hAnsi="Lato"/>
          <w:sz w:val="22"/>
          <w:szCs w:val="22"/>
        </w:rPr>
      </w:pPr>
    </w:p>
    <w:p w14:paraId="27B7DF9C" w14:textId="2A813ABF" w:rsidR="00962B6B" w:rsidRDefault="00962B6B" w:rsidP="000067D6">
      <w:pPr>
        <w:jc w:val="center"/>
        <w:rPr>
          <w:rFonts w:ascii="Lato" w:hAnsi="Lato"/>
          <w:b/>
        </w:rPr>
      </w:pPr>
      <w:bookmarkStart w:id="4" w:name="_Hlk185627053"/>
      <w:bookmarkStart w:id="5" w:name="_Hlk185627030"/>
      <w:r w:rsidRPr="0084088B">
        <w:rPr>
          <w:rFonts w:ascii="Lato" w:hAnsi="Lato"/>
          <w:b/>
        </w:rPr>
        <w:t>Tabel 2</w:t>
      </w:r>
      <w:r w:rsidR="000067D6">
        <w:rPr>
          <w:rFonts w:ascii="Lato" w:hAnsi="Lato"/>
          <w:b/>
        </w:rPr>
        <w:t xml:space="preserve">. </w:t>
      </w:r>
      <w:r w:rsidRPr="0084088B">
        <w:rPr>
          <w:rFonts w:ascii="Lato" w:hAnsi="Lato"/>
          <w:b/>
        </w:rPr>
        <w:t xml:space="preserve">Uji Korelasi </w:t>
      </w:r>
      <w:proofErr w:type="spellStart"/>
      <w:r w:rsidRPr="0084088B">
        <w:rPr>
          <w:rFonts w:ascii="Lato" w:hAnsi="Lato"/>
          <w:b/>
        </w:rPr>
        <w:t>Sederhana</w:t>
      </w:r>
      <w:proofErr w:type="spellEnd"/>
      <w:r w:rsidRPr="0084088B">
        <w:rPr>
          <w:rFonts w:ascii="Lato" w:hAnsi="Lato"/>
          <w:b/>
        </w:rPr>
        <w:t xml:space="preserve"> </w:t>
      </w:r>
    </w:p>
    <w:p w14:paraId="27AB100C" w14:textId="77777777" w:rsidR="00CC65F5" w:rsidRPr="0084088B" w:rsidRDefault="00CC65F5" w:rsidP="000067D6">
      <w:pPr>
        <w:jc w:val="center"/>
        <w:rPr>
          <w:rFonts w:ascii="Lato" w:hAnsi="Lato"/>
          <w:b/>
        </w:rPr>
      </w:pPr>
    </w:p>
    <w:tbl>
      <w:tblPr>
        <w:tblW w:w="8363" w:type="dxa"/>
        <w:jc w:val="center"/>
        <w:tblBorders>
          <w:top w:val="single" w:sz="4" w:space="0" w:color="auto"/>
          <w:bottom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843"/>
        <w:gridCol w:w="2977"/>
        <w:gridCol w:w="1842"/>
        <w:gridCol w:w="1701"/>
      </w:tblGrid>
      <w:tr w:rsidR="00962B6B" w:rsidRPr="000067D6" w14:paraId="2351D107" w14:textId="77777777" w:rsidTr="000067D6">
        <w:trPr>
          <w:cantSplit/>
          <w:trHeight w:val="20"/>
          <w:jc w:val="center"/>
        </w:trPr>
        <w:tc>
          <w:tcPr>
            <w:tcW w:w="8363" w:type="dxa"/>
            <w:gridSpan w:val="4"/>
            <w:tcBorders>
              <w:top w:val="single" w:sz="4" w:space="0" w:color="auto"/>
              <w:bottom w:val="nil"/>
            </w:tcBorders>
            <w:shd w:val="clear" w:color="auto" w:fill="FFFFFF" w:themeFill="background1"/>
            <w:vAlign w:val="center"/>
          </w:tcPr>
          <w:p w14:paraId="540A1EF0"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bookmarkStart w:id="6" w:name="_Hlk185627071"/>
            <w:bookmarkEnd w:id="4"/>
            <w:r w:rsidRPr="000067D6">
              <w:rPr>
                <w:rFonts w:ascii="Lato" w:hAnsi="Lato" w:cs="Arial"/>
                <w:b/>
                <w:bCs/>
                <w:color w:val="000000" w:themeColor="text1"/>
              </w:rPr>
              <w:t>Correlations</w:t>
            </w:r>
            <w:bookmarkEnd w:id="6"/>
          </w:p>
        </w:tc>
      </w:tr>
      <w:tr w:rsidR="000C5548" w:rsidRPr="000067D6" w14:paraId="5F127974" w14:textId="77777777" w:rsidTr="000067D6">
        <w:trPr>
          <w:cantSplit/>
          <w:trHeight w:val="20"/>
          <w:jc w:val="center"/>
        </w:trPr>
        <w:tc>
          <w:tcPr>
            <w:tcW w:w="4820" w:type="dxa"/>
            <w:gridSpan w:val="2"/>
            <w:tcBorders>
              <w:top w:val="nil"/>
              <w:bottom w:val="single" w:sz="4" w:space="0" w:color="auto"/>
            </w:tcBorders>
            <w:shd w:val="clear" w:color="auto" w:fill="FFFFFF" w:themeFill="background1"/>
            <w:vAlign w:val="bottom"/>
          </w:tcPr>
          <w:p w14:paraId="14CCCC57" w14:textId="77777777" w:rsidR="00962B6B" w:rsidRPr="000067D6" w:rsidRDefault="00962B6B" w:rsidP="000067D6">
            <w:pPr>
              <w:autoSpaceDE w:val="0"/>
              <w:autoSpaceDN w:val="0"/>
              <w:adjustRightInd w:val="0"/>
              <w:jc w:val="center"/>
              <w:rPr>
                <w:rFonts w:ascii="Lato" w:hAnsi="Lato" w:cs="Arial"/>
                <w:color w:val="000000" w:themeColor="text1"/>
              </w:rPr>
            </w:pPr>
            <w:bookmarkStart w:id="7" w:name="_Hlk185627189"/>
            <w:bookmarkEnd w:id="5"/>
          </w:p>
        </w:tc>
        <w:tc>
          <w:tcPr>
            <w:tcW w:w="1842" w:type="dxa"/>
            <w:tcBorders>
              <w:top w:val="nil"/>
              <w:bottom w:val="single" w:sz="4" w:space="0" w:color="auto"/>
            </w:tcBorders>
            <w:shd w:val="clear" w:color="auto" w:fill="FFFFFF" w:themeFill="background1"/>
            <w:vAlign w:val="bottom"/>
          </w:tcPr>
          <w:p w14:paraId="0FC7F46F"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X1</w:t>
            </w:r>
          </w:p>
        </w:tc>
        <w:tc>
          <w:tcPr>
            <w:tcW w:w="1701" w:type="dxa"/>
            <w:tcBorders>
              <w:top w:val="nil"/>
              <w:bottom w:val="single" w:sz="4" w:space="0" w:color="auto"/>
            </w:tcBorders>
            <w:shd w:val="clear" w:color="auto" w:fill="FFFFFF" w:themeFill="background1"/>
            <w:vAlign w:val="bottom"/>
          </w:tcPr>
          <w:p w14:paraId="04F8FD1A"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Y1</w:t>
            </w:r>
          </w:p>
        </w:tc>
      </w:tr>
      <w:tr w:rsidR="00962B6B" w:rsidRPr="000067D6" w14:paraId="3E2C1B11" w14:textId="77777777" w:rsidTr="000067D6">
        <w:trPr>
          <w:cantSplit/>
          <w:trHeight w:val="20"/>
          <w:jc w:val="center"/>
        </w:trPr>
        <w:tc>
          <w:tcPr>
            <w:tcW w:w="1843" w:type="dxa"/>
            <w:vMerge w:val="restart"/>
            <w:tcBorders>
              <w:top w:val="single" w:sz="4" w:space="0" w:color="auto"/>
            </w:tcBorders>
            <w:shd w:val="clear" w:color="auto" w:fill="FFFFFF" w:themeFill="background1"/>
          </w:tcPr>
          <w:p w14:paraId="62CA3B05"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X1</w:t>
            </w:r>
          </w:p>
        </w:tc>
        <w:tc>
          <w:tcPr>
            <w:tcW w:w="2977" w:type="dxa"/>
            <w:tcBorders>
              <w:top w:val="single" w:sz="4" w:space="0" w:color="auto"/>
            </w:tcBorders>
            <w:shd w:val="clear" w:color="auto" w:fill="FFFFFF" w:themeFill="background1"/>
          </w:tcPr>
          <w:p w14:paraId="03470D88"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Pearson Correlation</w:t>
            </w:r>
          </w:p>
        </w:tc>
        <w:tc>
          <w:tcPr>
            <w:tcW w:w="1842" w:type="dxa"/>
            <w:tcBorders>
              <w:top w:val="single" w:sz="4" w:space="0" w:color="auto"/>
            </w:tcBorders>
            <w:shd w:val="clear" w:color="auto" w:fill="FFFFFF" w:themeFill="background1"/>
          </w:tcPr>
          <w:p w14:paraId="57DEBE4C"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1</w:t>
            </w:r>
          </w:p>
        </w:tc>
        <w:tc>
          <w:tcPr>
            <w:tcW w:w="1701" w:type="dxa"/>
            <w:tcBorders>
              <w:top w:val="single" w:sz="4" w:space="0" w:color="auto"/>
            </w:tcBorders>
            <w:shd w:val="clear" w:color="auto" w:fill="FFFFFF" w:themeFill="background1"/>
          </w:tcPr>
          <w:p w14:paraId="173743AE"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10205"/>
              </w:rPr>
              <w:t>.578</w:t>
            </w:r>
            <w:r w:rsidRPr="000067D6">
              <w:rPr>
                <w:rFonts w:ascii="Lato" w:hAnsi="Lato" w:cs="Arial"/>
                <w:color w:val="010205"/>
                <w:vertAlign w:val="superscript"/>
              </w:rPr>
              <w:t>**</w:t>
            </w:r>
          </w:p>
        </w:tc>
      </w:tr>
      <w:tr w:rsidR="00962B6B" w:rsidRPr="000067D6" w14:paraId="49A58B37" w14:textId="77777777" w:rsidTr="000067D6">
        <w:trPr>
          <w:cantSplit/>
          <w:trHeight w:val="20"/>
          <w:jc w:val="center"/>
        </w:trPr>
        <w:tc>
          <w:tcPr>
            <w:tcW w:w="1843" w:type="dxa"/>
            <w:vMerge/>
            <w:shd w:val="clear" w:color="auto" w:fill="FFFFFF" w:themeFill="background1"/>
          </w:tcPr>
          <w:p w14:paraId="3D171F23" w14:textId="77777777" w:rsidR="00962B6B" w:rsidRPr="000067D6" w:rsidRDefault="00962B6B" w:rsidP="000067D6">
            <w:pPr>
              <w:autoSpaceDE w:val="0"/>
              <w:autoSpaceDN w:val="0"/>
              <w:adjustRightInd w:val="0"/>
              <w:jc w:val="center"/>
              <w:rPr>
                <w:rFonts w:ascii="Lato" w:hAnsi="Lato" w:cs="Arial"/>
                <w:color w:val="000000" w:themeColor="text1"/>
              </w:rPr>
            </w:pPr>
          </w:p>
        </w:tc>
        <w:tc>
          <w:tcPr>
            <w:tcW w:w="2977" w:type="dxa"/>
            <w:shd w:val="clear" w:color="auto" w:fill="FFFFFF" w:themeFill="background1"/>
          </w:tcPr>
          <w:p w14:paraId="3B1251E4"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Sig. (2-tailed)</w:t>
            </w:r>
          </w:p>
        </w:tc>
        <w:tc>
          <w:tcPr>
            <w:tcW w:w="1842" w:type="dxa"/>
            <w:shd w:val="clear" w:color="auto" w:fill="FFFFFF" w:themeFill="background1"/>
            <w:vAlign w:val="center"/>
          </w:tcPr>
          <w:p w14:paraId="48DC58F1" w14:textId="77777777" w:rsidR="00962B6B" w:rsidRPr="000067D6" w:rsidRDefault="00962B6B" w:rsidP="000067D6">
            <w:pPr>
              <w:autoSpaceDE w:val="0"/>
              <w:autoSpaceDN w:val="0"/>
              <w:adjustRightInd w:val="0"/>
              <w:jc w:val="center"/>
              <w:rPr>
                <w:rFonts w:ascii="Lato" w:hAnsi="Lato" w:cs="Arial"/>
                <w:color w:val="000000" w:themeColor="text1"/>
              </w:rPr>
            </w:pPr>
            <w:r w:rsidRPr="000067D6">
              <w:rPr>
                <w:rFonts w:ascii="Lato" w:hAnsi="Lato" w:cs="Arial"/>
                <w:color w:val="000000" w:themeColor="text1"/>
              </w:rPr>
              <w:t xml:space="preserve">  </w:t>
            </w:r>
          </w:p>
        </w:tc>
        <w:tc>
          <w:tcPr>
            <w:tcW w:w="1701" w:type="dxa"/>
            <w:shd w:val="clear" w:color="auto" w:fill="FFFFFF" w:themeFill="background1"/>
          </w:tcPr>
          <w:p w14:paraId="484CE978"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.000</w:t>
            </w:r>
          </w:p>
        </w:tc>
      </w:tr>
      <w:tr w:rsidR="00962B6B" w:rsidRPr="000067D6" w14:paraId="479F6DBD" w14:textId="77777777" w:rsidTr="000067D6">
        <w:trPr>
          <w:cantSplit/>
          <w:trHeight w:val="20"/>
          <w:jc w:val="center"/>
        </w:trPr>
        <w:tc>
          <w:tcPr>
            <w:tcW w:w="1843" w:type="dxa"/>
            <w:vMerge w:val="restart"/>
            <w:shd w:val="clear" w:color="auto" w:fill="FFFFFF" w:themeFill="background1"/>
          </w:tcPr>
          <w:p w14:paraId="15959FE4"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Y1</w:t>
            </w:r>
          </w:p>
        </w:tc>
        <w:tc>
          <w:tcPr>
            <w:tcW w:w="2977" w:type="dxa"/>
            <w:shd w:val="clear" w:color="auto" w:fill="FFFFFF" w:themeFill="background1"/>
          </w:tcPr>
          <w:p w14:paraId="28239FA8"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Pearson Correlation</w:t>
            </w:r>
          </w:p>
        </w:tc>
        <w:tc>
          <w:tcPr>
            <w:tcW w:w="1842" w:type="dxa"/>
            <w:shd w:val="clear" w:color="auto" w:fill="FFFFFF" w:themeFill="background1"/>
          </w:tcPr>
          <w:p w14:paraId="79B0C1DA"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10205"/>
              </w:rPr>
              <w:t>.578</w:t>
            </w:r>
            <w:r w:rsidRPr="000067D6">
              <w:rPr>
                <w:rFonts w:ascii="Lato" w:hAnsi="Lato" w:cs="Arial"/>
                <w:color w:val="010205"/>
                <w:vertAlign w:val="superscript"/>
              </w:rPr>
              <w:t>**</w:t>
            </w:r>
          </w:p>
        </w:tc>
        <w:tc>
          <w:tcPr>
            <w:tcW w:w="1701" w:type="dxa"/>
            <w:shd w:val="clear" w:color="auto" w:fill="FFFFFF" w:themeFill="background1"/>
          </w:tcPr>
          <w:p w14:paraId="0D09AF86"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1</w:t>
            </w:r>
          </w:p>
        </w:tc>
      </w:tr>
      <w:tr w:rsidR="00962B6B" w:rsidRPr="000067D6" w14:paraId="731589E8" w14:textId="77777777" w:rsidTr="000067D6">
        <w:trPr>
          <w:cantSplit/>
          <w:trHeight w:val="20"/>
          <w:jc w:val="center"/>
        </w:trPr>
        <w:tc>
          <w:tcPr>
            <w:tcW w:w="1843" w:type="dxa"/>
            <w:vMerge/>
            <w:shd w:val="clear" w:color="auto" w:fill="FFFFFF" w:themeFill="background1"/>
          </w:tcPr>
          <w:p w14:paraId="4A41BF21" w14:textId="77777777" w:rsidR="00962B6B" w:rsidRPr="000067D6" w:rsidRDefault="00962B6B" w:rsidP="000067D6">
            <w:pPr>
              <w:autoSpaceDE w:val="0"/>
              <w:autoSpaceDN w:val="0"/>
              <w:adjustRightInd w:val="0"/>
              <w:jc w:val="center"/>
              <w:rPr>
                <w:rFonts w:ascii="Lato" w:hAnsi="Lato" w:cs="Arial"/>
                <w:color w:val="000000" w:themeColor="text1"/>
              </w:rPr>
            </w:pPr>
          </w:p>
        </w:tc>
        <w:tc>
          <w:tcPr>
            <w:tcW w:w="2977" w:type="dxa"/>
            <w:shd w:val="clear" w:color="auto" w:fill="FFFFFF" w:themeFill="background1"/>
          </w:tcPr>
          <w:p w14:paraId="574E3C2A"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Sig. (2-tailed)</w:t>
            </w:r>
          </w:p>
        </w:tc>
        <w:tc>
          <w:tcPr>
            <w:tcW w:w="1842" w:type="dxa"/>
            <w:shd w:val="clear" w:color="auto" w:fill="FFFFFF" w:themeFill="background1"/>
          </w:tcPr>
          <w:p w14:paraId="6F66F5AA" w14:textId="77777777" w:rsidR="00962B6B" w:rsidRPr="000067D6" w:rsidRDefault="00962B6B"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.000</w:t>
            </w:r>
          </w:p>
        </w:tc>
        <w:tc>
          <w:tcPr>
            <w:tcW w:w="1701" w:type="dxa"/>
            <w:shd w:val="clear" w:color="auto" w:fill="FFFFFF" w:themeFill="background1"/>
            <w:vAlign w:val="center"/>
          </w:tcPr>
          <w:p w14:paraId="5BEB75DD" w14:textId="77777777" w:rsidR="00962B6B" w:rsidRPr="000067D6" w:rsidRDefault="00962B6B" w:rsidP="000067D6">
            <w:pPr>
              <w:autoSpaceDE w:val="0"/>
              <w:autoSpaceDN w:val="0"/>
              <w:adjustRightInd w:val="0"/>
              <w:jc w:val="center"/>
              <w:rPr>
                <w:rFonts w:ascii="Lato" w:hAnsi="Lato" w:cs="Arial"/>
                <w:color w:val="000000" w:themeColor="text1"/>
              </w:rPr>
            </w:pPr>
          </w:p>
        </w:tc>
      </w:tr>
      <w:tr w:rsidR="00962B6B" w:rsidRPr="000067D6" w14:paraId="5997D19E" w14:textId="77777777" w:rsidTr="000067D6">
        <w:trPr>
          <w:cantSplit/>
          <w:trHeight w:val="20"/>
          <w:jc w:val="center"/>
        </w:trPr>
        <w:tc>
          <w:tcPr>
            <w:tcW w:w="8363" w:type="dxa"/>
            <w:gridSpan w:val="4"/>
            <w:shd w:val="clear" w:color="auto" w:fill="FFFFFF" w:themeFill="background1"/>
          </w:tcPr>
          <w:p w14:paraId="085FADB6" w14:textId="77777777" w:rsidR="00962B6B" w:rsidRPr="000067D6" w:rsidRDefault="00962B6B" w:rsidP="000067D6">
            <w:pPr>
              <w:autoSpaceDE w:val="0"/>
              <w:autoSpaceDN w:val="0"/>
              <w:adjustRightInd w:val="0"/>
              <w:ind w:left="60" w:right="60"/>
              <w:rPr>
                <w:rFonts w:ascii="Lato" w:hAnsi="Lato" w:cs="Arial"/>
                <w:color w:val="000000" w:themeColor="text1"/>
              </w:rPr>
            </w:pPr>
            <w:bookmarkStart w:id="8" w:name="_Hlk185629909"/>
            <w:r w:rsidRPr="000067D6">
              <w:rPr>
                <w:rFonts w:ascii="Lato" w:hAnsi="Lato" w:cs="Arial"/>
                <w:color w:val="000000" w:themeColor="text1"/>
              </w:rPr>
              <w:t>**. Correlation is significant at the 0.01 level (2-tailed).</w:t>
            </w:r>
            <w:bookmarkEnd w:id="8"/>
          </w:p>
        </w:tc>
      </w:tr>
      <w:tr w:rsidR="00962B6B" w:rsidRPr="000067D6" w14:paraId="4410F9D3" w14:textId="77777777" w:rsidTr="000067D6">
        <w:trPr>
          <w:cantSplit/>
          <w:trHeight w:val="20"/>
          <w:jc w:val="center"/>
        </w:trPr>
        <w:tc>
          <w:tcPr>
            <w:tcW w:w="8363" w:type="dxa"/>
            <w:gridSpan w:val="4"/>
            <w:shd w:val="clear" w:color="auto" w:fill="FFFFFF" w:themeFill="background1"/>
          </w:tcPr>
          <w:p w14:paraId="30519013" w14:textId="77777777" w:rsidR="00962B6B" w:rsidRPr="000067D6" w:rsidRDefault="00962B6B" w:rsidP="000067D6">
            <w:pPr>
              <w:rPr>
                <w:rFonts w:ascii="Lato" w:hAnsi="Lato" w:cs="Arial"/>
                <w:color w:val="000000" w:themeColor="text1"/>
              </w:rPr>
            </w:pPr>
            <w:bookmarkStart w:id="9" w:name="_Hlk185629932"/>
            <w:proofErr w:type="spellStart"/>
            <w:r w:rsidRPr="000067D6">
              <w:rPr>
                <w:rFonts w:ascii="Lato" w:hAnsi="Lato" w:cs="Arial"/>
                <w:color w:val="000000" w:themeColor="text1"/>
              </w:rPr>
              <w:t>Sumber</w:t>
            </w:r>
            <w:proofErr w:type="spellEnd"/>
            <w:r w:rsidRPr="000067D6">
              <w:rPr>
                <w:rFonts w:ascii="Lato" w:hAnsi="Lato" w:cs="Arial"/>
                <w:color w:val="000000" w:themeColor="text1"/>
              </w:rPr>
              <w:t xml:space="preserve">: Data diolah </w:t>
            </w:r>
            <w:proofErr w:type="spellStart"/>
            <w:r w:rsidRPr="000067D6">
              <w:rPr>
                <w:rFonts w:ascii="Lato" w:hAnsi="Lato" w:cs="Arial"/>
                <w:color w:val="000000" w:themeColor="text1"/>
              </w:rPr>
              <w:t>menggunakan</w:t>
            </w:r>
            <w:proofErr w:type="spellEnd"/>
            <w:r w:rsidRPr="000067D6">
              <w:rPr>
                <w:rFonts w:ascii="Lato" w:hAnsi="Lato" w:cs="Arial"/>
                <w:color w:val="000000" w:themeColor="text1"/>
              </w:rPr>
              <w:t xml:space="preserve"> SPSS </w:t>
            </w:r>
            <w:proofErr w:type="spellStart"/>
            <w:r w:rsidRPr="000067D6">
              <w:rPr>
                <w:rFonts w:ascii="Lato" w:hAnsi="Lato" w:cs="Arial"/>
                <w:color w:val="000000" w:themeColor="text1"/>
              </w:rPr>
              <w:t>versi</w:t>
            </w:r>
            <w:proofErr w:type="spellEnd"/>
            <w:r w:rsidRPr="000067D6">
              <w:rPr>
                <w:rFonts w:ascii="Lato" w:hAnsi="Lato" w:cs="Arial"/>
                <w:color w:val="000000" w:themeColor="text1"/>
              </w:rPr>
              <w:t xml:space="preserve"> 26</w:t>
            </w:r>
          </w:p>
        </w:tc>
      </w:tr>
    </w:tbl>
    <w:p w14:paraId="55D358B8" w14:textId="77777777" w:rsidR="000067D6" w:rsidRDefault="000067D6" w:rsidP="000067D6">
      <w:pPr>
        <w:ind w:left="-15" w:firstLine="582"/>
        <w:jc w:val="both"/>
        <w:rPr>
          <w:rFonts w:ascii="Lato" w:hAnsi="Lato"/>
          <w:sz w:val="22"/>
          <w:szCs w:val="22"/>
        </w:rPr>
      </w:pPr>
      <w:bookmarkStart w:id="10" w:name="_Hlk185629974"/>
      <w:bookmarkEnd w:id="7"/>
      <w:bookmarkEnd w:id="9"/>
    </w:p>
    <w:p w14:paraId="6BDE952A" w14:textId="27FF801C" w:rsidR="00C81CA4" w:rsidRPr="00C81CA4" w:rsidRDefault="00962B6B" w:rsidP="000067D6">
      <w:pPr>
        <w:ind w:left="-15" w:firstLine="582"/>
        <w:jc w:val="both"/>
        <w:rPr>
          <w:rFonts w:ascii="Lato" w:hAnsi="Lato"/>
          <w:sz w:val="22"/>
          <w:szCs w:val="22"/>
        </w:rPr>
      </w:pPr>
      <w:r w:rsidRPr="00962B6B">
        <w:rPr>
          <w:rFonts w:ascii="Lato" w:hAnsi="Lato"/>
          <w:sz w:val="22"/>
          <w:szCs w:val="22"/>
        </w:rPr>
        <w:t xml:space="preserve">Berdasarkan hasil dari uji </w:t>
      </w:r>
      <w:proofErr w:type="spellStart"/>
      <w:r w:rsidRPr="00962B6B">
        <w:rPr>
          <w:rFonts w:ascii="Lato" w:hAnsi="Lato"/>
          <w:sz w:val="22"/>
          <w:szCs w:val="22"/>
        </w:rPr>
        <w:t>korelasi</w:t>
      </w:r>
      <w:proofErr w:type="spellEnd"/>
      <w:r w:rsidRPr="00962B6B">
        <w:rPr>
          <w:rFonts w:ascii="Lato" w:hAnsi="Lato"/>
          <w:sz w:val="22"/>
          <w:szCs w:val="22"/>
        </w:rPr>
        <w:t xml:space="preserve"> </w:t>
      </w:r>
      <w:proofErr w:type="spellStart"/>
      <w:r w:rsidRPr="00962B6B">
        <w:rPr>
          <w:rFonts w:ascii="Lato" w:hAnsi="Lato"/>
          <w:sz w:val="22"/>
          <w:szCs w:val="22"/>
        </w:rPr>
        <w:t>sederhana</w:t>
      </w:r>
      <w:proofErr w:type="spellEnd"/>
      <w:r w:rsidRPr="00962B6B">
        <w:rPr>
          <w:rFonts w:ascii="Lato" w:hAnsi="Lato"/>
          <w:sz w:val="22"/>
          <w:szCs w:val="22"/>
        </w:rPr>
        <w:t xml:space="preserve"> yang </w:t>
      </w:r>
      <w:proofErr w:type="spellStart"/>
      <w:r w:rsidRPr="00962B6B">
        <w:rPr>
          <w:rFonts w:ascii="Lato" w:hAnsi="Lato"/>
          <w:sz w:val="22"/>
          <w:szCs w:val="22"/>
        </w:rPr>
        <w:t>telah</w:t>
      </w:r>
      <w:proofErr w:type="spellEnd"/>
      <w:r w:rsidRPr="00962B6B">
        <w:rPr>
          <w:rFonts w:ascii="Lato" w:hAnsi="Lato"/>
          <w:sz w:val="22"/>
          <w:szCs w:val="22"/>
        </w:rPr>
        <w:t xml:space="preserve"> disajikan pada table 2 </w:t>
      </w:r>
      <w:proofErr w:type="spellStart"/>
      <w:r w:rsidRPr="00962B6B">
        <w:rPr>
          <w:rFonts w:ascii="Lato" w:hAnsi="Lato"/>
          <w:sz w:val="22"/>
          <w:szCs w:val="22"/>
        </w:rPr>
        <w:t>diatas</w:t>
      </w:r>
      <w:proofErr w:type="spellEnd"/>
      <w:r w:rsidRPr="00962B6B">
        <w:rPr>
          <w:rFonts w:ascii="Lato" w:hAnsi="Lato"/>
          <w:sz w:val="22"/>
          <w:szCs w:val="22"/>
        </w:rPr>
        <w:t xml:space="preserve">, </w:t>
      </w:r>
      <w:proofErr w:type="spellStart"/>
      <w:r w:rsidRPr="00962B6B">
        <w:rPr>
          <w:rFonts w:ascii="Lato" w:hAnsi="Lato"/>
          <w:sz w:val="22"/>
          <w:szCs w:val="22"/>
        </w:rPr>
        <w:t>menunjukkan</w:t>
      </w:r>
      <w:proofErr w:type="spellEnd"/>
      <w:r w:rsidRPr="00962B6B">
        <w:rPr>
          <w:rFonts w:ascii="Lato" w:hAnsi="Lato"/>
          <w:sz w:val="22"/>
          <w:szCs w:val="22"/>
        </w:rPr>
        <w:t xml:space="preserve"> </w:t>
      </w:r>
      <w:proofErr w:type="spellStart"/>
      <w:r w:rsidRPr="00962B6B">
        <w:rPr>
          <w:rFonts w:ascii="Lato" w:hAnsi="Lato"/>
          <w:sz w:val="22"/>
          <w:szCs w:val="22"/>
        </w:rPr>
        <w:t>terdapat</w:t>
      </w:r>
      <w:proofErr w:type="spellEnd"/>
      <w:r w:rsidRPr="00962B6B">
        <w:rPr>
          <w:rFonts w:ascii="Lato" w:hAnsi="Lato"/>
          <w:sz w:val="22"/>
          <w:szCs w:val="22"/>
        </w:rPr>
        <w:t xml:space="preserve"> hubungan </w:t>
      </w:r>
      <w:proofErr w:type="spellStart"/>
      <w:r w:rsidRPr="00962B6B">
        <w:rPr>
          <w:rFonts w:ascii="Lato" w:hAnsi="Lato"/>
          <w:sz w:val="22"/>
          <w:szCs w:val="22"/>
        </w:rPr>
        <w:t>positif</w:t>
      </w:r>
      <w:proofErr w:type="spellEnd"/>
      <w:r w:rsidRPr="00962B6B">
        <w:rPr>
          <w:rFonts w:ascii="Lato" w:hAnsi="Lato"/>
          <w:sz w:val="22"/>
          <w:szCs w:val="22"/>
        </w:rPr>
        <w:t xml:space="preserve"> </w:t>
      </w:r>
      <w:proofErr w:type="spellStart"/>
      <w:r w:rsidRPr="00962B6B">
        <w:rPr>
          <w:rFonts w:ascii="Lato" w:hAnsi="Lato"/>
          <w:sz w:val="22"/>
          <w:szCs w:val="22"/>
        </w:rPr>
        <w:t>anatara</w:t>
      </w:r>
      <w:proofErr w:type="spellEnd"/>
      <w:r w:rsidRPr="00962B6B">
        <w:rPr>
          <w:rFonts w:ascii="Lato" w:hAnsi="Lato"/>
          <w:sz w:val="22"/>
          <w:szCs w:val="22"/>
        </w:rPr>
        <w:t xml:space="preserve"> variable X1 </w:t>
      </w:r>
      <w:proofErr w:type="spellStart"/>
      <w:r w:rsidRPr="00962B6B">
        <w:rPr>
          <w:rFonts w:ascii="Lato" w:hAnsi="Lato"/>
          <w:sz w:val="22"/>
          <w:szCs w:val="22"/>
        </w:rPr>
        <w:t>terhadap</w:t>
      </w:r>
      <w:proofErr w:type="spellEnd"/>
      <w:r w:rsidRPr="00962B6B">
        <w:rPr>
          <w:rFonts w:ascii="Lato" w:hAnsi="Lato"/>
          <w:sz w:val="22"/>
          <w:szCs w:val="22"/>
        </w:rPr>
        <w:t xml:space="preserve"> Y1 dengan </w:t>
      </w:r>
      <w:proofErr w:type="spellStart"/>
      <w:r w:rsidRPr="00962B6B">
        <w:rPr>
          <w:rFonts w:ascii="Lato" w:hAnsi="Lato"/>
          <w:sz w:val="22"/>
          <w:szCs w:val="22"/>
        </w:rPr>
        <w:t>nilai</w:t>
      </w:r>
      <w:proofErr w:type="spellEnd"/>
      <w:r w:rsidRPr="00962B6B">
        <w:rPr>
          <w:rFonts w:ascii="Lato" w:hAnsi="Lato"/>
          <w:sz w:val="22"/>
          <w:szCs w:val="22"/>
        </w:rPr>
        <w:t xml:space="preserve"> </w:t>
      </w:r>
      <w:proofErr w:type="spellStart"/>
      <w:r w:rsidRPr="00962B6B">
        <w:rPr>
          <w:rFonts w:ascii="Lato" w:hAnsi="Lato"/>
          <w:sz w:val="22"/>
          <w:szCs w:val="22"/>
        </w:rPr>
        <w:t>koefensi</w:t>
      </w:r>
      <w:proofErr w:type="spellEnd"/>
      <w:r w:rsidRPr="00962B6B">
        <w:rPr>
          <w:rFonts w:ascii="Lato" w:hAnsi="Lato"/>
          <w:sz w:val="22"/>
          <w:szCs w:val="22"/>
        </w:rPr>
        <w:t xml:space="preserve"> </w:t>
      </w:r>
      <w:proofErr w:type="spellStart"/>
      <w:r w:rsidRPr="00962B6B">
        <w:rPr>
          <w:rFonts w:ascii="Lato" w:hAnsi="Lato"/>
          <w:sz w:val="22"/>
          <w:szCs w:val="22"/>
        </w:rPr>
        <w:t>korelasi</w:t>
      </w:r>
      <w:proofErr w:type="spellEnd"/>
      <w:r w:rsidRPr="00962B6B">
        <w:rPr>
          <w:rFonts w:ascii="Lato" w:hAnsi="Lato"/>
          <w:sz w:val="22"/>
          <w:szCs w:val="22"/>
        </w:rPr>
        <w:t xml:space="preserve"> </w:t>
      </w:r>
      <w:proofErr w:type="spellStart"/>
      <w:r w:rsidRPr="00962B6B">
        <w:rPr>
          <w:rFonts w:ascii="Lato" w:hAnsi="Lato"/>
          <w:sz w:val="22"/>
          <w:szCs w:val="22"/>
        </w:rPr>
        <w:t>sebesar</w:t>
      </w:r>
      <w:proofErr w:type="spellEnd"/>
      <w:r w:rsidRPr="00962B6B">
        <w:rPr>
          <w:rFonts w:ascii="Lato" w:hAnsi="Lato"/>
          <w:sz w:val="22"/>
          <w:szCs w:val="22"/>
        </w:rPr>
        <w:t xml:space="preserve"> </w:t>
      </w:r>
      <w:r w:rsidR="00323E36">
        <w:rPr>
          <w:rFonts w:ascii="Lato" w:hAnsi="Lato"/>
          <w:sz w:val="22"/>
          <w:szCs w:val="22"/>
        </w:rPr>
        <w:t>0,</w:t>
      </w:r>
      <w:r w:rsidRPr="00962B6B">
        <w:rPr>
          <w:rFonts w:ascii="Lato" w:hAnsi="Lato" w:cs="Arial"/>
          <w:color w:val="010205"/>
          <w:sz w:val="22"/>
          <w:szCs w:val="22"/>
        </w:rPr>
        <w:t>578</w:t>
      </w:r>
      <w:r w:rsidRPr="00962B6B">
        <w:rPr>
          <w:rFonts w:ascii="Lato" w:hAnsi="Lato" w:cs="Arial"/>
          <w:color w:val="010205"/>
          <w:sz w:val="22"/>
          <w:szCs w:val="22"/>
          <w:vertAlign w:val="superscript"/>
        </w:rPr>
        <w:t>**</w:t>
      </w:r>
      <w:r w:rsidR="00323E36">
        <w:rPr>
          <w:rFonts w:ascii="Lato" w:hAnsi="Lato"/>
          <w:sz w:val="22"/>
          <w:szCs w:val="22"/>
        </w:rPr>
        <w:t xml:space="preserve"> karena </w:t>
      </w:r>
      <w:proofErr w:type="spellStart"/>
      <w:r w:rsidR="00323E36">
        <w:rPr>
          <w:rFonts w:ascii="Lato" w:hAnsi="Lato"/>
          <w:sz w:val="22"/>
          <w:szCs w:val="22"/>
        </w:rPr>
        <w:t>nilai</w:t>
      </w:r>
      <w:proofErr w:type="spellEnd"/>
      <w:r w:rsidR="00323E36">
        <w:rPr>
          <w:rFonts w:ascii="Lato" w:hAnsi="Lato"/>
          <w:sz w:val="22"/>
          <w:szCs w:val="22"/>
        </w:rPr>
        <w:t xml:space="preserve"> </w:t>
      </w:r>
      <w:proofErr w:type="spellStart"/>
      <w:r w:rsidR="00323E36">
        <w:rPr>
          <w:rFonts w:ascii="Lato" w:hAnsi="Lato"/>
          <w:sz w:val="22"/>
          <w:szCs w:val="22"/>
        </w:rPr>
        <w:t>r</w:t>
      </w:r>
      <w:r w:rsidR="00323E36">
        <w:rPr>
          <w:rFonts w:ascii="Lato" w:hAnsi="Lato"/>
          <w:sz w:val="22"/>
          <w:szCs w:val="22"/>
          <w:vertAlign w:val="subscript"/>
        </w:rPr>
        <w:t>hitung</w:t>
      </w:r>
      <w:proofErr w:type="spellEnd"/>
      <w:r w:rsidRPr="00962B6B">
        <w:rPr>
          <w:rFonts w:ascii="Lato" w:hAnsi="Lato"/>
          <w:sz w:val="22"/>
          <w:szCs w:val="22"/>
        </w:rPr>
        <w:t xml:space="preserve"> </w:t>
      </w:r>
      <w:r w:rsidR="00323E36">
        <w:rPr>
          <w:rFonts w:ascii="Lato" w:hAnsi="Lato"/>
          <w:sz w:val="22"/>
          <w:szCs w:val="22"/>
        </w:rPr>
        <w:t>0,</w:t>
      </w:r>
      <w:r w:rsidRPr="00962B6B">
        <w:rPr>
          <w:rFonts w:ascii="Lato" w:hAnsi="Lato" w:cs="Arial"/>
          <w:color w:val="010205"/>
          <w:sz w:val="22"/>
          <w:szCs w:val="22"/>
        </w:rPr>
        <w:t>578</w:t>
      </w:r>
      <w:r w:rsidRPr="00962B6B">
        <w:rPr>
          <w:rFonts w:ascii="Lato" w:hAnsi="Lato" w:cs="Arial"/>
          <w:color w:val="010205"/>
          <w:sz w:val="22"/>
          <w:szCs w:val="22"/>
          <w:vertAlign w:val="superscript"/>
        </w:rPr>
        <w:t>**</w:t>
      </w:r>
      <w:r w:rsidR="00323E36">
        <w:rPr>
          <w:rFonts w:ascii="Lato" w:hAnsi="Lato"/>
          <w:sz w:val="22"/>
          <w:szCs w:val="22"/>
        </w:rPr>
        <w:t xml:space="preserve">&gt; </w:t>
      </w:r>
      <w:proofErr w:type="spellStart"/>
      <w:r w:rsidR="00323E36">
        <w:rPr>
          <w:rFonts w:ascii="Lato" w:hAnsi="Lato"/>
          <w:sz w:val="22"/>
          <w:szCs w:val="22"/>
        </w:rPr>
        <w:t>r</w:t>
      </w:r>
      <w:r w:rsidR="00323E36">
        <w:rPr>
          <w:rFonts w:ascii="Lato" w:hAnsi="Lato"/>
          <w:sz w:val="22"/>
          <w:szCs w:val="22"/>
          <w:vertAlign w:val="subscript"/>
        </w:rPr>
        <w:t>tabel</w:t>
      </w:r>
      <w:proofErr w:type="spellEnd"/>
      <w:r w:rsidR="00323E36">
        <w:rPr>
          <w:rFonts w:ascii="Lato" w:hAnsi="Lato"/>
          <w:sz w:val="22"/>
          <w:szCs w:val="22"/>
        </w:rPr>
        <w:t xml:space="preserve"> 0,282</w:t>
      </w:r>
      <w:r w:rsidRPr="00962B6B">
        <w:rPr>
          <w:rFonts w:ascii="Lato" w:hAnsi="Lato"/>
          <w:sz w:val="22"/>
          <w:szCs w:val="22"/>
        </w:rPr>
        <w:t xml:space="preserve">. Hal ini </w:t>
      </w:r>
      <w:proofErr w:type="spellStart"/>
      <w:r w:rsidRPr="00962B6B">
        <w:rPr>
          <w:rFonts w:ascii="Lato" w:hAnsi="Lato"/>
          <w:sz w:val="22"/>
          <w:szCs w:val="22"/>
        </w:rPr>
        <w:t>menunjukkan</w:t>
      </w:r>
      <w:proofErr w:type="spellEnd"/>
      <w:r w:rsidRPr="00962B6B">
        <w:rPr>
          <w:rFonts w:ascii="Lato" w:hAnsi="Lato"/>
          <w:sz w:val="22"/>
          <w:szCs w:val="22"/>
        </w:rPr>
        <w:t xml:space="preserve"> bahwa </w:t>
      </w:r>
      <w:proofErr w:type="spellStart"/>
      <w:r w:rsidRPr="00962B6B">
        <w:rPr>
          <w:rFonts w:ascii="Lato" w:hAnsi="Lato"/>
          <w:sz w:val="22"/>
          <w:szCs w:val="22"/>
        </w:rPr>
        <w:t>kedua</w:t>
      </w:r>
      <w:proofErr w:type="spellEnd"/>
      <w:r w:rsidRPr="00962B6B">
        <w:rPr>
          <w:rFonts w:ascii="Lato" w:hAnsi="Lato"/>
          <w:sz w:val="22"/>
          <w:szCs w:val="22"/>
        </w:rPr>
        <w:t xml:space="preserve"> </w:t>
      </w:r>
      <w:proofErr w:type="spellStart"/>
      <w:r w:rsidRPr="00962B6B">
        <w:rPr>
          <w:rFonts w:ascii="Lato" w:hAnsi="Lato"/>
          <w:sz w:val="22"/>
          <w:szCs w:val="22"/>
        </w:rPr>
        <w:t>variabel</w:t>
      </w:r>
      <w:proofErr w:type="spellEnd"/>
      <w:r w:rsidRPr="00962B6B">
        <w:rPr>
          <w:rFonts w:ascii="Lato" w:hAnsi="Lato"/>
          <w:sz w:val="22"/>
          <w:szCs w:val="22"/>
        </w:rPr>
        <w:t xml:space="preserve"> </w:t>
      </w:r>
      <w:proofErr w:type="spellStart"/>
      <w:r w:rsidRPr="00962B6B">
        <w:rPr>
          <w:rFonts w:ascii="Lato" w:hAnsi="Lato"/>
          <w:sz w:val="22"/>
          <w:szCs w:val="22"/>
        </w:rPr>
        <w:t>tersebut</w:t>
      </w:r>
      <w:proofErr w:type="spellEnd"/>
      <w:r w:rsidRPr="00962B6B">
        <w:rPr>
          <w:rFonts w:ascii="Lato" w:hAnsi="Lato"/>
          <w:sz w:val="22"/>
          <w:szCs w:val="22"/>
        </w:rPr>
        <w:t xml:space="preserve"> </w:t>
      </w:r>
      <w:proofErr w:type="spellStart"/>
      <w:r w:rsidRPr="00962B6B">
        <w:rPr>
          <w:rFonts w:ascii="Lato" w:hAnsi="Lato"/>
          <w:sz w:val="22"/>
          <w:szCs w:val="22"/>
        </w:rPr>
        <w:t>saling</w:t>
      </w:r>
      <w:proofErr w:type="spellEnd"/>
      <w:r w:rsidRPr="00962B6B">
        <w:rPr>
          <w:rFonts w:ascii="Lato" w:hAnsi="Lato"/>
          <w:sz w:val="22"/>
          <w:szCs w:val="22"/>
        </w:rPr>
        <w:t xml:space="preserve"> berkaitan </w:t>
      </w:r>
      <w:proofErr w:type="spellStart"/>
      <w:r w:rsidRPr="00962B6B">
        <w:rPr>
          <w:rFonts w:ascii="Lato" w:hAnsi="Lato"/>
          <w:sz w:val="22"/>
          <w:szCs w:val="22"/>
        </w:rPr>
        <w:t>secara</w:t>
      </w:r>
      <w:proofErr w:type="spellEnd"/>
      <w:r w:rsidRPr="00962B6B">
        <w:rPr>
          <w:rFonts w:ascii="Lato" w:hAnsi="Lato"/>
          <w:sz w:val="22"/>
          <w:szCs w:val="22"/>
        </w:rPr>
        <w:t xml:space="preserve"> linier. Dan pada </w:t>
      </w:r>
      <w:proofErr w:type="spellStart"/>
      <w:r w:rsidRPr="00962B6B">
        <w:rPr>
          <w:rFonts w:ascii="Lato" w:hAnsi="Lato"/>
          <w:sz w:val="22"/>
          <w:szCs w:val="22"/>
        </w:rPr>
        <w:t>nilai</w:t>
      </w:r>
      <w:proofErr w:type="spellEnd"/>
      <w:r w:rsidRPr="00962B6B">
        <w:rPr>
          <w:rFonts w:ascii="Lato" w:hAnsi="Lato"/>
          <w:sz w:val="22"/>
          <w:szCs w:val="22"/>
        </w:rPr>
        <w:t xml:space="preserve"> </w:t>
      </w:r>
      <w:proofErr w:type="spellStart"/>
      <w:r w:rsidRPr="00962B6B">
        <w:rPr>
          <w:rFonts w:ascii="Lato" w:hAnsi="Lato"/>
          <w:sz w:val="22"/>
          <w:szCs w:val="22"/>
        </w:rPr>
        <w:t>signifikansi</w:t>
      </w:r>
      <w:proofErr w:type="spellEnd"/>
      <w:r w:rsidRPr="00962B6B">
        <w:rPr>
          <w:rFonts w:ascii="Lato" w:hAnsi="Lato"/>
          <w:sz w:val="22"/>
          <w:szCs w:val="22"/>
        </w:rPr>
        <w:t xml:space="preserve"> (p-value) yang </w:t>
      </w:r>
      <w:proofErr w:type="spellStart"/>
      <w:r w:rsidRPr="00962B6B">
        <w:rPr>
          <w:rFonts w:ascii="Lato" w:hAnsi="Lato"/>
          <w:sz w:val="22"/>
          <w:szCs w:val="22"/>
        </w:rPr>
        <w:t>memperoleh</w:t>
      </w:r>
      <w:proofErr w:type="spellEnd"/>
      <w:r w:rsidRPr="00962B6B">
        <w:rPr>
          <w:rFonts w:ascii="Lato" w:hAnsi="Lato"/>
          <w:sz w:val="22"/>
          <w:szCs w:val="22"/>
        </w:rPr>
        <w:t xml:space="preserve"> </w:t>
      </w:r>
      <w:proofErr w:type="spellStart"/>
      <w:r w:rsidRPr="00962B6B">
        <w:rPr>
          <w:rFonts w:ascii="Lato" w:hAnsi="Lato"/>
          <w:sz w:val="22"/>
          <w:szCs w:val="22"/>
        </w:rPr>
        <w:t>sebesar</w:t>
      </w:r>
      <w:proofErr w:type="spellEnd"/>
      <w:r w:rsidRPr="00962B6B">
        <w:rPr>
          <w:rFonts w:ascii="Lato" w:hAnsi="Lato"/>
          <w:sz w:val="22"/>
          <w:szCs w:val="22"/>
        </w:rPr>
        <w:t xml:space="preserve"> 0,000 karena </w:t>
      </w:r>
      <w:proofErr w:type="spellStart"/>
      <w:r w:rsidRPr="00962B6B">
        <w:rPr>
          <w:rFonts w:ascii="Lato" w:hAnsi="Lato"/>
          <w:sz w:val="22"/>
          <w:szCs w:val="22"/>
        </w:rPr>
        <w:t>lebih</w:t>
      </w:r>
      <w:proofErr w:type="spellEnd"/>
      <w:r w:rsidRPr="00962B6B">
        <w:rPr>
          <w:rFonts w:ascii="Lato" w:hAnsi="Lato"/>
          <w:sz w:val="22"/>
          <w:szCs w:val="22"/>
        </w:rPr>
        <w:t xml:space="preserve"> kecil dari 0,05. </w:t>
      </w:r>
      <w:r w:rsidR="00C81CA4" w:rsidRPr="00C81CA4">
        <w:rPr>
          <w:rFonts w:ascii="Lato" w:hAnsi="Lato"/>
          <w:sz w:val="22"/>
          <w:szCs w:val="22"/>
        </w:rPr>
        <w:t xml:space="preserve">Ini berarti bahwa </w:t>
      </w:r>
      <w:proofErr w:type="spellStart"/>
      <w:r w:rsidR="00C81CA4" w:rsidRPr="00C81CA4">
        <w:rPr>
          <w:rFonts w:ascii="Lato" w:hAnsi="Lato"/>
          <w:sz w:val="22"/>
          <w:szCs w:val="22"/>
        </w:rPr>
        <w:t>semakin</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tinggi</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tingkat</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literasi</w:t>
      </w:r>
      <w:proofErr w:type="spellEnd"/>
      <w:r w:rsidR="00C81CA4" w:rsidRPr="00C81CA4">
        <w:rPr>
          <w:rFonts w:ascii="Lato" w:hAnsi="Lato"/>
          <w:sz w:val="22"/>
          <w:szCs w:val="22"/>
        </w:rPr>
        <w:t xml:space="preserve"> yang dimiliki </w:t>
      </w:r>
      <w:proofErr w:type="spellStart"/>
      <w:r w:rsidR="00C81CA4" w:rsidRPr="00C81CA4">
        <w:rPr>
          <w:rFonts w:ascii="Lato" w:hAnsi="Lato"/>
          <w:sz w:val="22"/>
          <w:szCs w:val="22"/>
        </w:rPr>
        <w:t>siswa</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maka</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semakin</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tinggi</w:t>
      </w:r>
      <w:proofErr w:type="spellEnd"/>
      <w:r w:rsidR="00C81CA4" w:rsidRPr="00C81CA4">
        <w:rPr>
          <w:rFonts w:ascii="Lato" w:hAnsi="Lato"/>
          <w:sz w:val="22"/>
          <w:szCs w:val="22"/>
        </w:rPr>
        <w:t xml:space="preserve"> pula </w:t>
      </w:r>
      <w:proofErr w:type="spellStart"/>
      <w:r w:rsidR="00C81CA4" w:rsidRPr="00C81CA4">
        <w:rPr>
          <w:rFonts w:ascii="Lato" w:hAnsi="Lato"/>
          <w:sz w:val="22"/>
          <w:szCs w:val="22"/>
        </w:rPr>
        <w:t>minat</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bacanya</w:t>
      </w:r>
      <w:proofErr w:type="spellEnd"/>
      <w:r w:rsidR="00C81CA4" w:rsidRPr="00C81CA4">
        <w:rPr>
          <w:rFonts w:ascii="Lato" w:hAnsi="Lato"/>
          <w:sz w:val="22"/>
          <w:szCs w:val="22"/>
        </w:rPr>
        <w:t xml:space="preserve">. Hubungan yang </w:t>
      </w:r>
      <w:proofErr w:type="spellStart"/>
      <w:r w:rsidR="00C81CA4" w:rsidRPr="00C81CA4">
        <w:rPr>
          <w:rFonts w:ascii="Lato" w:hAnsi="Lato"/>
          <w:sz w:val="22"/>
          <w:szCs w:val="22"/>
        </w:rPr>
        <w:t>signifikan</w:t>
      </w:r>
      <w:proofErr w:type="spellEnd"/>
      <w:r w:rsidR="00C81CA4" w:rsidRPr="00C81CA4">
        <w:rPr>
          <w:rFonts w:ascii="Lato" w:hAnsi="Lato"/>
          <w:sz w:val="22"/>
          <w:szCs w:val="22"/>
        </w:rPr>
        <w:t xml:space="preserve"> ini </w:t>
      </w:r>
      <w:proofErr w:type="spellStart"/>
      <w:r w:rsidR="00C81CA4" w:rsidRPr="00C81CA4">
        <w:rPr>
          <w:rFonts w:ascii="Lato" w:hAnsi="Lato"/>
          <w:sz w:val="22"/>
          <w:szCs w:val="22"/>
        </w:rPr>
        <w:t>mendukung</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teori</w:t>
      </w:r>
      <w:proofErr w:type="spellEnd"/>
      <w:r w:rsidR="00C81CA4" w:rsidRPr="00C81CA4">
        <w:rPr>
          <w:rFonts w:ascii="Lato" w:hAnsi="Lato"/>
          <w:sz w:val="22"/>
          <w:szCs w:val="22"/>
        </w:rPr>
        <w:t xml:space="preserve"> bahwa </w:t>
      </w:r>
      <w:proofErr w:type="spellStart"/>
      <w:r w:rsidR="00C81CA4" w:rsidRPr="00C81CA4">
        <w:rPr>
          <w:rFonts w:ascii="Lato" w:hAnsi="Lato"/>
          <w:sz w:val="22"/>
          <w:szCs w:val="22"/>
        </w:rPr>
        <w:t>kemampuan</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literasi</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merupakan</w:t>
      </w:r>
      <w:proofErr w:type="spellEnd"/>
      <w:r w:rsidR="00C81CA4" w:rsidRPr="00C81CA4">
        <w:rPr>
          <w:rFonts w:ascii="Lato" w:hAnsi="Lato"/>
          <w:sz w:val="22"/>
          <w:szCs w:val="22"/>
        </w:rPr>
        <w:t xml:space="preserve"> fondasi </w:t>
      </w:r>
      <w:proofErr w:type="spellStart"/>
      <w:r w:rsidR="00C81CA4" w:rsidRPr="00C81CA4">
        <w:rPr>
          <w:rFonts w:ascii="Lato" w:hAnsi="Lato"/>
          <w:sz w:val="22"/>
          <w:szCs w:val="22"/>
        </w:rPr>
        <w:t>utama</w:t>
      </w:r>
      <w:proofErr w:type="spellEnd"/>
      <w:r w:rsidR="00C81CA4" w:rsidRPr="00C81CA4">
        <w:rPr>
          <w:rFonts w:ascii="Lato" w:hAnsi="Lato"/>
          <w:sz w:val="22"/>
          <w:szCs w:val="22"/>
        </w:rPr>
        <w:t xml:space="preserve"> dalam </w:t>
      </w:r>
      <w:proofErr w:type="spellStart"/>
      <w:r w:rsidR="00C81CA4" w:rsidRPr="00C81CA4">
        <w:rPr>
          <w:rFonts w:ascii="Lato" w:hAnsi="Lato"/>
          <w:sz w:val="22"/>
          <w:szCs w:val="22"/>
        </w:rPr>
        <w:t>menumbuhkan</w:t>
      </w:r>
      <w:proofErr w:type="spellEnd"/>
      <w:r w:rsidR="00C81CA4" w:rsidRPr="00C81CA4">
        <w:rPr>
          <w:rFonts w:ascii="Lato" w:hAnsi="Lato"/>
          <w:sz w:val="22"/>
          <w:szCs w:val="22"/>
        </w:rPr>
        <w:t xml:space="preserve"> dan </w:t>
      </w:r>
      <w:proofErr w:type="spellStart"/>
      <w:r w:rsidR="00C81CA4" w:rsidRPr="00C81CA4">
        <w:rPr>
          <w:rFonts w:ascii="Lato" w:hAnsi="Lato"/>
          <w:sz w:val="22"/>
          <w:szCs w:val="22"/>
        </w:rPr>
        <w:t>memperkuat</w:t>
      </w:r>
      <w:proofErr w:type="spellEnd"/>
      <w:r w:rsidR="00C81CA4" w:rsidRPr="00C81CA4">
        <w:rPr>
          <w:rFonts w:ascii="Lato" w:hAnsi="Lato"/>
          <w:sz w:val="22"/>
          <w:szCs w:val="22"/>
        </w:rPr>
        <w:t xml:space="preserve"> </w:t>
      </w:r>
      <w:proofErr w:type="spellStart"/>
      <w:r w:rsidR="00C81CA4" w:rsidRPr="00C81CA4">
        <w:rPr>
          <w:rFonts w:ascii="Lato" w:hAnsi="Lato"/>
          <w:sz w:val="22"/>
          <w:szCs w:val="22"/>
        </w:rPr>
        <w:t>minat</w:t>
      </w:r>
      <w:proofErr w:type="spellEnd"/>
      <w:r w:rsidR="00C81CA4" w:rsidRPr="00C81CA4">
        <w:rPr>
          <w:rFonts w:ascii="Lato" w:hAnsi="Lato"/>
          <w:sz w:val="22"/>
          <w:szCs w:val="22"/>
        </w:rPr>
        <w:t xml:space="preserve"> baca </w:t>
      </w:r>
      <w:proofErr w:type="spellStart"/>
      <w:r w:rsidR="00C81CA4" w:rsidRPr="00C81CA4">
        <w:rPr>
          <w:rFonts w:ascii="Lato" w:hAnsi="Lato"/>
          <w:sz w:val="22"/>
          <w:szCs w:val="22"/>
        </w:rPr>
        <w:t>siswa</w:t>
      </w:r>
      <w:proofErr w:type="spellEnd"/>
      <w:r w:rsidR="00C81CA4" w:rsidRPr="00C81CA4">
        <w:rPr>
          <w:rFonts w:ascii="Lato" w:hAnsi="Lato"/>
          <w:sz w:val="22"/>
          <w:szCs w:val="22"/>
        </w:rPr>
        <w:t xml:space="preserve"> (OECD, 2018).</w:t>
      </w:r>
    </w:p>
    <w:p w14:paraId="550D4DF7" w14:textId="77777777" w:rsidR="00C81CA4" w:rsidRDefault="00C81CA4" w:rsidP="000067D6">
      <w:pPr>
        <w:ind w:left="-15" w:firstLine="540"/>
        <w:jc w:val="both"/>
      </w:pPr>
      <w:proofErr w:type="spellStart"/>
      <w:r w:rsidRPr="00C81CA4">
        <w:rPr>
          <w:rFonts w:ascii="Lato" w:hAnsi="Lato"/>
          <w:sz w:val="22"/>
          <w:szCs w:val="22"/>
        </w:rPr>
        <w:t>Temuan</w:t>
      </w:r>
      <w:proofErr w:type="spellEnd"/>
      <w:r w:rsidRPr="00C81CA4">
        <w:rPr>
          <w:rFonts w:ascii="Lato" w:hAnsi="Lato"/>
          <w:sz w:val="22"/>
          <w:szCs w:val="22"/>
        </w:rPr>
        <w:t xml:space="preserve"> ini </w:t>
      </w:r>
      <w:proofErr w:type="spellStart"/>
      <w:r w:rsidRPr="00C81CA4">
        <w:rPr>
          <w:rFonts w:ascii="Lato" w:hAnsi="Lato"/>
          <w:sz w:val="22"/>
          <w:szCs w:val="22"/>
        </w:rPr>
        <w:t>konsisten</w:t>
      </w:r>
      <w:proofErr w:type="spellEnd"/>
      <w:r w:rsidRPr="00C81CA4">
        <w:rPr>
          <w:rFonts w:ascii="Lato" w:hAnsi="Lato"/>
          <w:sz w:val="22"/>
          <w:szCs w:val="22"/>
        </w:rPr>
        <w:t xml:space="preserve"> dengan berbagai </w:t>
      </w:r>
      <w:proofErr w:type="spellStart"/>
      <w:r w:rsidRPr="00C81CA4">
        <w:rPr>
          <w:rFonts w:ascii="Lato" w:hAnsi="Lato"/>
          <w:sz w:val="22"/>
          <w:szCs w:val="22"/>
        </w:rPr>
        <w:t>penelitian</w:t>
      </w:r>
      <w:proofErr w:type="spellEnd"/>
      <w:r w:rsidRPr="00C81CA4">
        <w:rPr>
          <w:rFonts w:ascii="Lato" w:hAnsi="Lato"/>
          <w:sz w:val="22"/>
          <w:szCs w:val="22"/>
        </w:rPr>
        <w:t xml:space="preserve"> </w:t>
      </w:r>
      <w:proofErr w:type="spellStart"/>
      <w:r w:rsidRPr="00C81CA4">
        <w:rPr>
          <w:rFonts w:ascii="Lato" w:hAnsi="Lato"/>
          <w:sz w:val="22"/>
          <w:szCs w:val="22"/>
        </w:rPr>
        <w:t>sebelumnya</w:t>
      </w:r>
      <w:proofErr w:type="spellEnd"/>
      <w:r w:rsidRPr="00C81CA4">
        <w:rPr>
          <w:rFonts w:ascii="Lato" w:hAnsi="Lato"/>
          <w:sz w:val="22"/>
          <w:szCs w:val="22"/>
        </w:rPr>
        <w:t xml:space="preserve">, baik </w:t>
      </w:r>
      <w:proofErr w:type="spellStart"/>
      <w:r w:rsidRPr="00C81CA4">
        <w:rPr>
          <w:rFonts w:ascii="Lato" w:hAnsi="Lato"/>
          <w:sz w:val="22"/>
          <w:szCs w:val="22"/>
        </w:rPr>
        <w:t>nasional</w:t>
      </w:r>
      <w:proofErr w:type="spellEnd"/>
      <w:r w:rsidRPr="00C81CA4">
        <w:rPr>
          <w:rFonts w:ascii="Lato" w:hAnsi="Lato"/>
          <w:sz w:val="22"/>
          <w:szCs w:val="22"/>
        </w:rPr>
        <w:t xml:space="preserve"> </w:t>
      </w:r>
      <w:proofErr w:type="spellStart"/>
      <w:r w:rsidRPr="00C81CA4">
        <w:rPr>
          <w:rFonts w:ascii="Lato" w:hAnsi="Lato"/>
          <w:sz w:val="22"/>
          <w:szCs w:val="22"/>
        </w:rPr>
        <w:t>maupun</w:t>
      </w:r>
      <w:proofErr w:type="spellEnd"/>
      <w:r w:rsidRPr="00C81CA4">
        <w:rPr>
          <w:rFonts w:ascii="Lato" w:hAnsi="Lato"/>
          <w:sz w:val="22"/>
          <w:szCs w:val="22"/>
        </w:rPr>
        <w:t xml:space="preserve"> internasional. </w:t>
      </w:r>
      <w:proofErr w:type="spellStart"/>
      <w:r w:rsidRPr="00C81CA4">
        <w:rPr>
          <w:rFonts w:ascii="Lato" w:hAnsi="Lato"/>
          <w:sz w:val="22"/>
          <w:szCs w:val="22"/>
        </w:rPr>
        <w:t>Sebagai</w:t>
      </w:r>
      <w:proofErr w:type="spellEnd"/>
      <w:r w:rsidRPr="00C81CA4">
        <w:rPr>
          <w:rFonts w:ascii="Lato" w:hAnsi="Lato"/>
          <w:sz w:val="22"/>
          <w:szCs w:val="22"/>
        </w:rPr>
        <w:t xml:space="preserve"> contoh, hasil </w:t>
      </w:r>
      <w:proofErr w:type="spellStart"/>
      <w:r w:rsidRPr="00C81CA4">
        <w:rPr>
          <w:rFonts w:ascii="Lato" w:hAnsi="Lato"/>
          <w:sz w:val="22"/>
          <w:szCs w:val="22"/>
        </w:rPr>
        <w:t>penelitian</w:t>
      </w:r>
      <w:proofErr w:type="spellEnd"/>
      <w:r w:rsidRPr="00C81CA4">
        <w:rPr>
          <w:rFonts w:ascii="Lato" w:hAnsi="Lato"/>
          <w:sz w:val="22"/>
          <w:szCs w:val="22"/>
        </w:rPr>
        <w:t xml:space="preserve"> oleh </w:t>
      </w:r>
      <w:proofErr w:type="spellStart"/>
      <w:r w:rsidRPr="00C81CA4">
        <w:rPr>
          <w:rFonts w:ascii="Lato" w:hAnsi="Lato"/>
          <w:sz w:val="22"/>
          <w:szCs w:val="22"/>
        </w:rPr>
        <w:t>Sulistyo</w:t>
      </w:r>
      <w:proofErr w:type="spellEnd"/>
      <w:r w:rsidRPr="00C81CA4">
        <w:rPr>
          <w:rFonts w:ascii="Lato" w:hAnsi="Lato"/>
          <w:sz w:val="22"/>
          <w:szCs w:val="22"/>
        </w:rPr>
        <w:t xml:space="preserve">-Basuki (2013) </w:t>
      </w:r>
      <w:proofErr w:type="spellStart"/>
      <w:r w:rsidRPr="00C81CA4">
        <w:rPr>
          <w:rFonts w:ascii="Lato" w:hAnsi="Lato"/>
          <w:sz w:val="22"/>
          <w:szCs w:val="22"/>
        </w:rPr>
        <w:t>menunjukkan</w:t>
      </w:r>
      <w:proofErr w:type="spellEnd"/>
      <w:r w:rsidRPr="00C81CA4">
        <w:rPr>
          <w:rFonts w:ascii="Lato" w:hAnsi="Lato"/>
          <w:sz w:val="22"/>
          <w:szCs w:val="22"/>
        </w:rPr>
        <w:t xml:space="preserve"> bahwa </w:t>
      </w:r>
      <w:proofErr w:type="spellStart"/>
      <w:r w:rsidRPr="00C81CA4">
        <w:rPr>
          <w:rFonts w:ascii="Lato" w:hAnsi="Lato"/>
          <w:sz w:val="22"/>
          <w:szCs w:val="22"/>
        </w:rPr>
        <w:t>kemampuan</w:t>
      </w:r>
      <w:proofErr w:type="spellEnd"/>
      <w:r w:rsidRPr="00C81CA4">
        <w:rPr>
          <w:rFonts w:ascii="Lato" w:hAnsi="Lato"/>
          <w:sz w:val="22"/>
          <w:szCs w:val="22"/>
        </w:rPr>
        <w:t xml:space="preserve"> </w:t>
      </w:r>
      <w:proofErr w:type="spellStart"/>
      <w:r w:rsidRPr="00C81CA4">
        <w:rPr>
          <w:rFonts w:ascii="Lato" w:hAnsi="Lato"/>
          <w:sz w:val="22"/>
          <w:szCs w:val="22"/>
        </w:rPr>
        <w:t>literasi</w:t>
      </w:r>
      <w:proofErr w:type="spellEnd"/>
      <w:r w:rsidRPr="00C81CA4">
        <w:rPr>
          <w:rFonts w:ascii="Lato" w:hAnsi="Lato"/>
          <w:sz w:val="22"/>
          <w:szCs w:val="22"/>
        </w:rPr>
        <w:t xml:space="preserve"> dasar yang baik akan </w:t>
      </w:r>
      <w:proofErr w:type="spellStart"/>
      <w:r w:rsidRPr="00C81CA4">
        <w:rPr>
          <w:rFonts w:ascii="Lato" w:hAnsi="Lato"/>
          <w:sz w:val="22"/>
          <w:szCs w:val="22"/>
        </w:rPr>
        <w:t>meningkatkan</w:t>
      </w:r>
      <w:proofErr w:type="spellEnd"/>
      <w:r w:rsidRPr="00C81CA4">
        <w:rPr>
          <w:rFonts w:ascii="Lato" w:hAnsi="Lato"/>
          <w:sz w:val="22"/>
          <w:szCs w:val="22"/>
        </w:rPr>
        <w:t xml:space="preserve"> </w:t>
      </w:r>
      <w:proofErr w:type="spellStart"/>
      <w:r w:rsidRPr="00C81CA4">
        <w:rPr>
          <w:rFonts w:ascii="Lato" w:hAnsi="Lato"/>
          <w:sz w:val="22"/>
          <w:szCs w:val="22"/>
        </w:rPr>
        <w:t>ketertarikan</w:t>
      </w:r>
      <w:proofErr w:type="spellEnd"/>
      <w:r w:rsidRPr="00C81CA4">
        <w:rPr>
          <w:rFonts w:ascii="Lato" w:hAnsi="Lato"/>
          <w:sz w:val="22"/>
          <w:szCs w:val="22"/>
        </w:rPr>
        <w:t xml:space="preserve"> </w:t>
      </w:r>
      <w:proofErr w:type="spellStart"/>
      <w:r w:rsidRPr="00C81CA4">
        <w:rPr>
          <w:rFonts w:ascii="Lato" w:hAnsi="Lato"/>
          <w:sz w:val="22"/>
          <w:szCs w:val="22"/>
        </w:rPr>
        <w:t>siswa</w:t>
      </w:r>
      <w:proofErr w:type="spellEnd"/>
      <w:r w:rsidRPr="00C81CA4">
        <w:rPr>
          <w:rFonts w:ascii="Lato" w:hAnsi="Lato"/>
          <w:sz w:val="22"/>
          <w:szCs w:val="22"/>
        </w:rPr>
        <w:t xml:space="preserve"> dalam </w:t>
      </w:r>
      <w:proofErr w:type="spellStart"/>
      <w:r w:rsidRPr="00C81CA4">
        <w:rPr>
          <w:rFonts w:ascii="Lato" w:hAnsi="Lato"/>
          <w:sz w:val="22"/>
          <w:szCs w:val="22"/>
        </w:rPr>
        <w:t>membaca</w:t>
      </w:r>
      <w:proofErr w:type="spellEnd"/>
      <w:r w:rsidRPr="00C81CA4">
        <w:rPr>
          <w:rFonts w:ascii="Lato" w:hAnsi="Lato"/>
          <w:sz w:val="22"/>
          <w:szCs w:val="22"/>
        </w:rPr>
        <w:t xml:space="preserve"> </w:t>
      </w:r>
      <w:proofErr w:type="spellStart"/>
      <w:r w:rsidRPr="00C81CA4">
        <w:rPr>
          <w:rFonts w:ascii="Lato" w:hAnsi="Lato"/>
          <w:sz w:val="22"/>
          <w:szCs w:val="22"/>
        </w:rPr>
        <w:t>secara</w:t>
      </w:r>
      <w:proofErr w:type="spellEnd"/>
      <w:r w:rsidRPr="00C81CA4">
        <w:rPr>
          <w:rFonts w:ascii="Lato" w:hAnsi="Lato"/>
          <w:sz w:val="22"/>
          <w:szCs w:val="22"/>
        </w:rPr>
        <w:t xml:space="preserve"> </w:t>
      </w:r>
      <w:proofErr w:type="spellStart"/>
      <w:r w:rsidRPr="00C81CA4">
        <w:rPr>
          <w:rFonts w:ascii="Lato" w:hAnsi="Lato"/>
          <w:sz w:val="22"/>
          <w:szCs w:val="22"/>
        </w:rPr>
        <w:t>mandiri</w:t>
      </w:r>
      <w:proofErr w:type="spellEnd"/>
      <w:r w:rsidRPr="00C81CA4">
        <w:rPr>
          <w:rFonts w:ascii="Lato" w:hAnsi="Lato"/>
          <w:sz w:val="22"/>
          <w:szCs w:val="22"/>
        </w:rPr>
        <w:t xml:space="preserve">. Studi internasional </w:t>
      </w:r>
      <w:proofErr w:type="spellStart"/>
      <w:r w:rsidRPr="00C81CA4">
        <w:rPr>
          <w:rFonts w:ascii="Lato" w:hAnsi="Lato"/>
          <w:sz w:val="22"/>
          <w:szCs w:val="22"/>
        </w:rPr>
        <w:t>seperti</w:t>
      </w:r>
      <w:proofErr w:type="spellEnd"/>
      <w:r w:rsidRPr="00C81CA4">
        <w:rPr>
          <w:rFonts w:ascii="Lato" w:hAnsi="Lato"/>
          <w:sz w:val="22"/>
          <w:szCs w:val="22"/>
        </w:rPr>
        <w:t xml:space="preserve"> yang dilakukan oleh Guthrie &amp; Wigfield (2000) juga </w:t>
      </w:r>
      <w:proofErr w:type="spellStart"/>
      <w:r w:rsidRPr="00C81CA4">
        <w:rPr>
          <w:rFonts w:ascii="Lato" w:hAnsi="Lato"/>
          <w:sz w:val="22"/>
          <w:szCs w:val="22"/>
        </w:rPr>
        <w:t>mengungkapkan</w:t>
      </w:r>
      <w:proofErr w:type="spellEnd"/>
      <w:r w:rsidRPr="00C81CA4">
        <w:rPr>
          <w:rFonts w:ascii="Lato" w:hAnsi="Lato"/>
          <w:sz w:val="22"/>
          <w:szCs w:val="22"/>
        </w:rPr>
        <w:t xml:space="preserve"> bahwa </w:t>
      </w:r>
      <w:proofErr w:type="spellStart"/>
      <w:r w:rsidRPr="00C81CA4">
        <w:rPr>
          <w:rFonts w:ascii="Lato" w:hAnsi="Lato"/>
          <w:sz w:val="22"/>
          <w:szCs w:val="22"/>
        </w:rPr>
        <w:t>keterampilan</w:t>
      </w:r>
      <w:proofErr w:type="spellEnd"/>
      <w:r w:rsidRPr="00C81CA4">
        <w:rPr>
          <w:rFonts w:ascii="Lato" w:hAnsi="Lato"/>
          <w:sz w:val="22"/>
          <w:szCs w:val="22"/>
        </w:rPr>
        <w:t xml:space="preserve"> </w:t>
      </w:r>
      <w:proofErr w:type="spellStart"/>
      <w:r w:rsidRPr="00C81CA4">
        <w:rPr>
          <w:rFonts w:ascii="Lato" w:hAnsi="Lato"/>
          <w:sz w:val="22"/>
          <w:szCs w:val="22"/>
        </w:rPr>
        <w:t>literasi</w:t>
      </w:r>
      <w:proofErr w:type="spellEnd"/>
      <w:r w:rsidRPr="00C81CA4">
        <w:rPr>
          <w:rFonts w:ascii="Lato" w:hAnsi="Lato"/>
          <w:sz w:val="22"/>
          <w:szCs w:val="22"/>
        </w:rPr>
        <w:t xml:space="preserve"> yang dikembangkan </w:t>
      </w:r>
      <w:proofErr w:type="spellStart"/>
      <w:r w:rsidRPr="00C81CA4">
        <w:rPr>
          <w:rFonts w:ascii="Lato" w:hAnsi="Lato"/>
          <w:sz w:val="22"/>
          <w:szCs w:val="22"/>
        </w:rPr>
        <w:t>secara</w:t>
      </w:r>
      <w:proofErr w:type="spellEnd"/>
      <w:r w:rsidRPr="00C81CA4">
        <w:rPr>
          <w:rFonts w:ascii="Lato" w:hAnsi="Lato"/>
          <w:sz w:val="22"/>
          <w:szCs w:val="22"/>
        </w:rPr>
        <w:t xml:space="preserve"> berkelanjutan </w:t>
      </w:r>
      <w:proofErr w:type="spellStart"/>
      <w:r w:rsidRPr="00C81CA4">
        <w:rPr>
          <w:rFonts w:ascii="Lato" w:hAnsi="Lato"/>
          <w:sz w:val="22"/>
          <w:szCs w:val="22"/>
        </w:rPr>
        <w:t>memengaruhi</w:t>
      </w:r>
      <w:proofErr w:type="spellEnd"/>
      <w:r w:rsidRPr="00C81CA4">
        <w:rPr>
          <w:rFonts w:ascii="Lato" w:hAnsi="Lato"/>
          <w:sz w:val="22"/>
          <w:szCs w:val="22"/>
        </w:rPr>
        <w:t xml:space="preserve"> </w:t>
      </w:r>
      <w:proofErr w:type="spellStart"/>
      <w:r w:rsidRPr="00C81CA4">
        <w:rPr>
          <w:rFonts w:ascii="Lato" w:hAnsi="Lato"/>
          <w:sz w:val="22"/>
          <w:szCs w:val="22"/>
        </w:rPr>
        <w:t>minat</w:t>
      </w:r>
      <w:proofErr w:type="spellEnd"/>
      <w:r w:rsidRPr="00C81CA4">
        <w:rPr>
          <w:rFonts w:ascii="Lato" w:hAnsi="Lato"/>
          <w:sz w:val="22"/>
          <w:szCs w:val="22"/>
        </w:rPr>
        <w:t xml:space="preserve"> baca </w:t>
      </w:r>
      <w:proofErr w:type="spellStart"/>
      <w:r w:rsidRPr="00C81CA4">
        <w:rPr>
          <w:rFonts w:ascii="Lato" w:hAnsi="Lato"/>
          <w:sz w:val="22"/>
          <w:szCs w:val="22"/>
        </w:rPr>
        <w:t>melalui</w:t>
      </w:r>
      <w:proofErr w:type="spellEnd"/>
      <w:r w:rsidRPr="00C81CA4">
        <w:rPr>
          <w:rFonts w:ascii="Lato" w:hAnsi="Lato"/>
          <w:sz w:val="22"/>
          <w:szCs w:val="22"/>
        </w:rPr>
        <w:t xml:space="preserve"> </w:t>
      </w:r>
      <w:proofErr w:type="spellStart"/>
      <w:r w:rsidRPr="00C81CA4">
        <w:rPr>
          <w:rFonts w:ascii="Lato" w:hAnsi="Lato"/>
          <w:sz w:val="22"/>
          <w:szCs w:val="22"/>
        </w:rPr>
        <w:t>peningkatan</w:t>
      </w:r>
      <w:proofErr w:type="spellEnd"/>
      <w:r w:rsidRPr="00C81CA4">
        <w:rPr>
          <w:rFonts w:ascii="Lato" w:hAnsi="Lato"/>
          <w:sz w:val="22"/>
          <w:szCs w:val="22"/>
        </w:rPr>
        <w:t xml:space="preserve"> </w:t>
      </w:r>
      <w:proofErr w:type="spellStart"/>
      <w:r w:rsidRPr="00C81CA4">
        <w:rPr>
          <w:rFonts w:ascii="Lato" w:hAnsi="Lato"/>
          <w:sz w:val="22"/>
          <w:szCs w:val="22"/>
        </w:rPr>
        <w:t>pemahaman</w:t>
      </w:r>
      <w:proofErr w:type="spellEnd"/>
      <w:r w:rsidRPr="00C81CA4">
        <w:rPr>
          <w:rFonts w:ascii="Lato" w:hAnsi="Lato"/>
          <w:sz w:val="22"/>
          <w:szCs w:val="22"/>
        </w:rPr>
        <w:t xml:space="preserve"> dan rasa </w:t>
      </w:r>
      <w:proofErr w:type="spellStart"/>
      <w:r w:rsidRPr="00C81CA4">
        <w:rPr>
          <w:rFonts w:ascii="Lato" w:hAnsi="Lato"/>
          <w:sz w:val="22"/>
          <w:szCs w:val="22"/>
        </w:rPr>
        <w:t>percaya</w:t>
      </w:r>
      <w:proofErr w:type="spellEnd"/>
      <w:r w:rsidRPr="00C81CA4">
        <w:rPr>
          <w:rFonts w:ascii="Lato" w:hAnsi="Lato"/>
          <w:sz w:val="22"/>
          <w:szCs w:val="22"/>
        </w:rPr>
        <w:t xml:space="preserve"> diri dalam </w:t>
      </w:r>
      <w:proofErr w:type="spellStart"/>
      <w:r w:rsidRPr="00C81CA4">
        <w:rPr>
          <w:rFonts w:ascii="Lato" w:hAnsi="Lato"/>
          <w:sz w:val="22"/>
          <w:szCs w:val="22"/>
        </w:rPr>
        <w:t>membaca</w:t>
      </w:r>
      <w:proofErr w:type="spellEnd"/>
      <w:r w:rsidRPr="00C81CA4">
        <w:rPr>
          <w:rFonts w:ascii="Lato" w:hAnsi="Lato"/>
          <w:sz w:val="22"/>
          <w:szCs w:val="22"/>
        </w:rPr>
        <w:t>.</w:t>
      </w:r>
    </w:p>
    <w:p w14:paraId="553CC110" w14:textId="5C2589AF" w:rsidR="00962B6B" w:rsidRDefault="00962B6B" w:rsidP="000067D6">
      <w:pPr>
        <w:ind w:left="-15" w:firstLine="540"/>
        <w:rPr>
          <w:rFonts w:ascii="Lato" w:hAnsi="Lato"/>
          <w:sz w:val="22"/>
          <w:szCs w:val="22"/>
        </w:rPr>
      </w:pPr>
      <w:r w:rsidRPr="00962B6B">
        <w:rPr>
          <w:rFonts w:ascii="Lato" w:hAnsi="Lato"/>
          <w:sz w:val="22"/>
          <w:szCs w:val="22"/>
        </w:rPr>
        <w:t xml:space="preserve">Jika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xml:space="preserve"> berdampak pada </w:t>
      </w:r>
      <w:proofErr w:type="spellStart"/>
      <w:r w:rsidRPr="00962B6B">
        <w:rPr>
          <w:rFonts w:ascii="Lato" w:hAnsi="Lato"/>
          <w:sz w:val="22"/>
          <w:szCs w:val="22"/>
        </w:rPr>
        <w:t>minat</w:t>
      </w:r>
      <w:proofErr w:type="spellEnd"/>
      <w:r w:rsidRPr="00962B6B">
        <w:rPr>
          <w:rFonts w:ascii="Lato" w:hAnsi="Lato"/>
          <w:sz w:val="22"/>
          <w:szCs w:val="22"/>
        </w:rPr>
        <w:t xml:space="preserve"> baca </w:t>
      </w:r>
      <w:proofErr w:type="spellStart"/>
      <w:r w:rsidRPr="00962B6B">
        <w:rPr>
          <w:rFonts w:ascii="Lato" w:hAnsi="Lato"/>
          <w:sz w:val="22"/>
          <w:szCs w:val="22"/>
        </w:rPr>
        <w:t>siswa</w:t>
      </w:r>
      <w:proofErr w:type="spellEnd"/>
      <w:r w:rsidRPr="00962B6B">
        <w:rPr>
          <w:rFonts w:ascii="Lato" w:hAnsi="Lato"/>
          <w:sz w:val="22"/>
          <w:szCs w:val="22"/>
        </w:rPr>
        <w:t xml:space="preserve">, dapat ditunjukkan dari </w:t>
      </w:r>
      <w:proofErr w:type="spellStart"/>
      <w:r w:rsidRPr="00962B6B">
        <w:rPr>
          <w:rFonts w:ascii="Lato" w:hAnsi="Lato"/>
          <w:sz w:val="22"/>
          <w:szCs w:val="22"/>
        </w:rPr>
        <w:t>tabel</w:t>
      </w:r>
      <w:proofErr w:type="spellEnd"/>
      <w:r w:rsidRPr="00962B6B">
        <w:rPr>
          <w:rFonts w:ascii="Lato" w:hAnsi="Lato"/>
          <w:sz w:val="22"/>
          <w:szCs w:val="22"/>
        </w:rPr>
        <w:t xml:space="preserve"> </w:t>
      </w:r>
      <w:r w:rsidR="000067D6">
        <w:rPr>
          <w:rFonts w:ascii="Lato" w:hAnsi="Lato"/>
          <w:sz w:val="22"/>
          <w:szCs w:val="22"/>
        </w:rPr>
        <w:t>3</w:t>
      </w:r>
      <w:r w:rsidRPr="00962B6B">
        <w:rPr>
          <w:rFonts w:ascii="Lato" w:hAnsi="Lato"/>
          <w:sz w:val="22"/>
          <w:szCs w:val="22"/>
        </w:rPr>
        <w:t xml:space="preserve"> bahwa uji </w:t>
      </w:r>
      <w:proofErr w:type="spellStart"/>
      <w:r w:rsidRPr="00962B6B">
        <w:rPr>
          <w:rFonts w:ascii="Lato" w:hAnsi="Lato"/>
          <w:sz w:val="22"/>
          <w:szCs w:val="22"/>
        </w:rPr>
        <w:t>regresi</w:t>
      </w:r>
      <w:proofErr w:type="spellEnd"/>
      <w:r w:rsidRPr="00962B6B">
        <w:rPr>
          <w:rFonts w:ascii="Lato" w:hAnsi="Lato"/>
          <w:sz w:val="22"/>
          <w:szCs w:val="22"/>
        </w:rPr>
        <w:t xml:space="preserve"> </w:t>
      </w:r>
      <w:proofErr w:type="spellStart"/>
      <w:r w:rsidRPr="00962B6B">
        <w:rPr>
          <w:rFonts w:ascii="Lato" w:hAnsi="Lato"/>
          <w:sz w:val="22"/>
          <w:szCs w:val="22"/>
        </w:rPr>
        <w:t>sederhana</w:t>
      </w:r>
      <w:proofErr w:type="spellEnd"/>
      <w:r w:rsidRPr="00962B6B">
        <w:rPr>
          <w:rFonts w:ascii="Lato" w:hAnsi="Lato"/>
          <w:sz w:val="22"/>
          <w:szCs w:val="22"/>
        </w:rPr>
        <w:t xml:space="preserve"> </w:t>
      </w:r>
      <w:proofErr w:type="spellStart"/>
      <w:r w:rsidRPr="00962B6B">
        <w:rPr>
          <w:rFonts w:ascii="Lato" w:hAnsi="Lato"/>
          <w:sz w:val="22"/>
          <w:szCs w:val="22"/>
        </w:rPr>
        <w:t>menunjukkan</w:t>
      </w:r>
      <w:proofErr w:type="spellEnd"/>
      <w:r w:rsidRPr="00962B6B">
        <w:rPr>
          <w:rFonts w:ascii="Lato" w:hAnsi="Lato"/>
          <w:sz w:val="22"/>
          <w:szCs w:val="22"/>
        </w:rPr>
        <w:t xml:space="preserve"> hal ini</w:t>
      </w:r>
      <w:r w:rsidR="000067D6">
        <w:rPr>
          <w:rFonts w:ascii="Lato" w:hAnsi="Lato"/>
          <w:sz w:val="22"/>
          <w:szCs w:val="22"/>
        </w:rPr>
        <w:t>.</w:t>
      </w:r>
    </w:p>
    <w:p w14:paraId="7CEC3141" w14:textId="77777777" w:rsidR="000067D6" w:rsidRPr="00962B6B" w:rsidRDefault="000067D6" w:rsidP="000067D6">
      <w:pPr>
        <w:ind w:left="-15" w:firstLine="540"/>
        <w:rPr>
          <w:rFonts w:ascii="Lato" w:hAnsi="Lato"/>
          <w:sz w:val="22"/>
          <w:szCs w:val="22"/>
        </w:rPr>
      </w:pPr>
    </w:p>
    <w:p w14:paraId="7C4DE0E7" w14:textId="4CB780D4" w:rsidR="00962B6B" w:rsidRDefault="00962B6B" w:rsidP="000067D6">
      <w:pPr>
        <w:jc w:val="center"/>
        <w:rPr>
          <w:rFonts w:ascii="Lato" w:hAnsi="Lato"/>
          <w:b/>
        </w:rPr>
      </w:pPr>
      <w:bookmarkStart w:id="11" w:name="_Hlk185630016"/>
      <w:bookmarkEnd w:id="10"/>
      <w:r w:rsidRPr="0084088B">
        <w:rPr>
          <w:rFonts w:ascii="Lato" w:hAnsi="Lato"/>
          <w:b/>
        </w:rPr>
        <w:t>Tabel 3</w:t>
      </w:r>
      <w:r w:rsidR="000067D6">
        <w:rPr>
          <w:rFonts w:ascii="Lato" w:hAnsi="Lato"/>
          <w:b/>
        </w:rPr>
        <w:t xml:space="preserve">. </w:t>
      </w:r>
      <w:r w:rsidRPr="0084088B">
        <w:rPr>
          <w:rFonts w:ascii="Lato" w:hAnsi="Lato"/>
          <w:b/>
        </w:rPr>
        <w:t xml:space="preserve">Uji Regresi </w:t>
      </w:r>
      <w:r w:rsidR="00323E36" w:rsidRPr="0084088B">
        <w:rPr>
          <w:rFonts w:ascii="Lato" w:hAnsi="Lato"/>
          <w:b/>
        </w:rPr>
        <w:t xml:space="preserve">Linier </w:t>
      </w:r>
      <w:proofErr w:type="spellStart"/>
      <w:r w:rsidRPr="0084088B">
        <w:rPr>
          <w:rFonts w:ascii="Lato" w:hAnsi="Lato"/>
          <w:b/>
        </w:rPr>
        <w:t>Sederhana</w:t>
      </w:r>
      <w:proofErr w:type="spellEnd"/>
      <w:r w:rsidRPr="0084088B">
        <w:rPr>
          <w:rFonts w:ascii="Lato" w:hAnsi="Lato"/>
          <w:b/>
        </w:rPr>
        <w:t xml:space="preserve"> </w:t>
      </w:r>
    </w:p>
    <w:p w14:paraId="50A99AE0" w14:textId="77777777" w:rsidR="000067D6" w:rsidRPr="0084088B" w:rsidRDefault="000067D6" w:rsidP="000067D6">
      <w:pPr>
        <w:jc w:val="center"/>
        <w:rPr>
          <w:rFonts w:ascii="Lato" w:hAnsi="Lato"/>
          <w:b/>
        </w:rPr>
      </w:pPr>
    </w:p>
    <w:tbl>
      <w:tblPr>
        <w:tblW w:w="8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4A0" w:firstRow="1" w:lastRow="0" w:firstColumn="1" w:lastColumn="0" w:noHBand="0" w:noVBand="1"/>
      </w:tblPr>
      <w:tblGrid>
        <w:gridCol w:w="851"/>
        <w:gridCol w:w="1275"/>
        <w:gridCol w:w="1134"/>
        <w:gridCol w:w="1138"/>
        <w:gridCol w:w="1640"/>
        <w:gridCol w:w="1145"/>
        <w:gridCol w:w="1147"/>
      </w:tblGrid>
      <w:tr w:rsidR="00EA0132" w:rsidRPr="000067D6" w14:paraId="27928A32" w14:textId="77777777" w:rsidTr="000067D6">
        <w:trPr>
          <w:cantSplit/>
          <w:trHeight w:val="20"/>
          <w:jc w:val="center"/>
        </w:trPr>
        <w:tc>
          <w:tcPr>
            <w:tcW w:w="8330" w:type="dxa"/>
            <w:gridSpan w:val="7"/>
            <w:tcBorders>
              <w:top w:val="single" w:sz="4" w:space="0" w:color="auto"/>
              <w:left w:val="nil"/>
              <w:bottom w:val="nil"/>
              <w:right w:val="nil"/>
            </w:tcBorders>
            <w:shd w:val="clear" w:color="auto" w:fill="FFFFFF" w:themeFill="background1"/>
            <w:vAlign w:val="center"/>
          </w:tcPr>
          <w:p w14:paraId="73308606" w14:textId="77777777" w:rsidR="00EA0132" w:rsidRPr="000067D6" w:rsidRDefault="00EA0132" w:rsidP="000067D6">
            <w:pPr>
              <w:autoSpaceDE w:val="0"/>
              <w:autoSpaceDN w:val="0"/>
              <w:adjustRightInd w:val="0"/>
              <w:ind w:left="60" w:right="60"/>
              <w:rPr>
                <w:rFonts w:ascii="Lato" w:hAnsi="Lato" w:cs="Arial"/>
                <w:color w:val="000000" w:themeColor="text1"/>
              </w:rPr>
            </w:pPr>
            <w:bookmarkStart w:id="12" w:name="_Hlk185630035"/>
            <w:r w:rsidRPr="000067D6">
              <w:rPr>
                <w:rFonts w:ascii="Lato" w:hAnsi="Lato" w:cs="Arial"/>
                <w:b/>
                <w:bCs/>
                <w:color w:val="000000" w:themeColor="text1"/>
              </w:rPr>
              <w:t>Coefficients</w:t>
            </w:r>
            <w:r w:rsidRPr="000067D6">
              <w:rPr>
                <w:rFonts w:ascii="Lato" w:hAnsi="Lato" w:cs="Arial"/>
                <w:b/>
                <w:bCs/>
                <w:color w:val="000000" w:themeColor="text1"/>
                <w:vertAlign w:val="superscript"/>
              </w:rPr>
              <w:t>a</w:t>
            </w:r>
            <w:bookmarkEnd w:id="12"/>
          </w:p>
        </w:tc>
      </w:tr>
      <w:tr w:rsidR="00EA0132" w:rsidRPr="000067D6" w14:paraId="35FD53B8" w14:textId="77777777" w:rsidTr="000067D6">
        <w:trPr>
          <w:cantSplit/>
          <w:trHeight w:val="20"/>
          <w:jc w:val="center"/>
        </w:trPr>
        <w:tc>
          <w:tcPr>
            <w:tcW w:w="2126" w:type="dxa"/>
            <w:gridSpan w:val="2"/>
            <w:vMerge w:val="restart"/>
            <w:tcBorders>
              <w:top w:val="nil"/>
              <w:left w:val="nil"/>
              <w:bottom w:val="nil"/>
              <w:right w:val="nil"/>
            </w:tcBorders>
            <w:shd w:val="clear" w:color="auto" w:fill="FFFFFF" w:themeFill="background1"/>
            <w:vAlign w:val="bottom"/>
          </w:tcPr>
          <w:p w14:paraId="3BCC56F0" w14:textId="77777777" w:rsidR="00EA0132" w:rsidRPr="000067D6" w:rsidRDefault="00EA0132" w:rsidP="000067D6">
            <w:pPr>
              <w:autoSpaceDE w:val="0"/>
              <w:autoSpaceDN w:val="0"/>
              <w:adjustRightInd w:val="0"/>
              <w:ind w:left="60" w:right="60"/>
              <w:rPr>
                <w:rFonts w:ascii="Lato" w:hAnsi="Lato" w:cs="Arial"/>
                <w:color w:val="000000" w:themeColor="text1"/>
              </w:rPr>
            </w:pPr>
            <w:r w:rsidRPr="000067D6">
              <w:rPr>
                <w:rFonts w:ascii="Lato" w:hAnsi="Lato" w:cs="Arial"/>
                <w:color w:val="000000" w:themeColor="text1"/>
              </w:rPr>
              <w:t>Model</w:t>
            </w:r>
          </w:p>
        </w:tc>
        <w:tc>
          <w:tcPr>
            <w:tcW w:w="2272" w:type="dxa"/>
            <w:gridSpan w:val="2"/>
            <w:tcBorders>
              <w:top w:val="nil"/>
              <w:left w:val="nil"/>
              <w:bottom w:val="nil"/>
              <w:right w:val="single" w:sz="8" w:space="0" w:color="E0E0E0"/>
            </w:tcBorders>
            <w:shd w:val="clear" w:color="auto" w:fill="FFFFFF" w:themeFill="background1"/>
            <w:vAlign w:val="bottom"/>
          </w:tcPr>
          <w:p w14:paraId="29300690"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Unstandardized Coefficients</w:t>
            </w:r>
          </w:p>
        </w:tc>
        <w:tc>
          <w:tcPr>
            <w:tcW w:w="1640" w:type="dxa"/>
            <w:tcBorders>
              <w:top w:val="nil"/>
              <w:left w:val="single" w:sz="8" w:space="0" w:color="E0E0E0"/>
              <w:bottom w:val="nil"/>
              <w:right w:val="single" w:sz="8" w:space="0" w:color="E0E0E0"/>
            </w:tcBorders>
            <w:shd w:val="clear" w:color="auto" w:fill="FFFFFF" w:themeFill="background1"/>
            <w:vAlign w:val="bottom"/>
          </w:tcPr>
          <w:p w14:paraId="32787FD4"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Standardized Coefficients</w:t>
            </w:r>
          </w:p>
        </w:tc>
        <w:tc>
          <w:tcPr>
            <w:tcW w:w="1145" w:type="dxa"/>
            <w:vMerge w:val="restart"/>
            <w:tcBorders>
              <w:top w:val="nil"/>
              <w:left w:val="single" w:sz="8" w:space="0" w:color="E0E0E0"/>
              <w:bottom w:val="nil"/>
              <w:right w:val="single" w:sz="8" w:space="0" w:color="E0E0E0"/>
            </w:tcBorders>
            <w:shd w:val="clear" w:color="auto" w:fill="FFFFFF" w:themeFill="background1"/>
            <w:vAlign w:val="bottom"/>
          </w:tcPr>
          <w:p w14:paraId="53CCC6B9"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t</w:t>
            </w:r>
          </w:p>
        </w:tc>
        <w:tc>
          <w:tcPr>
            <w:tcW w:w="1147" w:type="dxa"/>
            <w:vMerge w:val="restart"/>
            <w:tcBorders>
              <w:top w:val="nil"/>
              <w:left w:val="single" w:sz="8" w:space="0" w:color="E0E0E0"/>
              <w:bottom w:val="nil"/>
              <w:right w:val="nil"/>
            </w:tcBorders>
            <w:shd w:val="clear" w:color="auto" w:fill="FFFFFF" w:themeFill="background1"/>
            <w:vAlign w:val="bottom"/>
          </w:tcPr>
          <w:p w14:paraId="71F097D2"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Sig.</w:t>
            </w:r>
          </w:p>
        </w:tc>
      </w:tr>
      <w:tr w:rsidR="00EA0132" w:rsidRPr="000067D6" w14:paraId="38D46FD2" w14:textId="77777777" w:rsidTr="000067D6">
        <w:trPr>
          <w:cantSplit/>
          <w:trHeight w:val="20"/>
          <w:jc w:val="center"/>
        </w:trPr>
        <w:tc>
          <w:tcPr>
            <w:tcW w:w="2126" w:type="dxa"/>
            <w:gridSpan w:val="2"/>
            <w:vMerge/>
            <w:tcBorders>
              <w:top w:val="nil"/>
              <w:left w:val="nil"/>
              <w:bottom w:val="nil"/>
              <w:right w:val="nil"/>
            </w:tcBorders>
            <w:shd w:val="clear" w:color="auto" w:fill="FFFFFF" w:themeFill="background1"/>
            <w:vAlign w:val="bottom"/>
          </w:tcPr>
          <w:p w14:paraId="52817A35" w14:textId="77777777" w:rsidR="00EA0132" w:rsidRPr="000067D6" w:rsidRDefault="00EA0132" w:rsidP="000067D6">
            <w:pPr>
              <w:autoSpaceDE w:val="0"/>
              <w:autoSpaceDN w:val="0"/>
              <w:adjustRightInd w:val="0"/>
              <w:rPr>
                <w:rFonts w:ascii="Lato" w:hAnsi="Lato" w:cs="Arial"/>
                <w:color w:val="000000" w:themeColor="text1"/>
              </w:rPr>
            </w:pPr>
          </w:p>
        </w:tc>
        <w:tc>
          <w:tcPr>
            <w:tcW w:w="1134" w:type="dxa"/>
            <w:tcBorders>
              <w:top w:val="nil"/>
              <w:left w:val="nil"/>
              <w:bottom w:val="single" w:sz="8" w:space="0" w:color="152935"/>
              <w:right w:val="single" w:sz="8" w:space="0" w:color="E0E0E0"/>
            </w:tcBorders>
            <w:shd w:val="clear" w:color="auto" w:fill="FFFFFF" w:themeFill="background1"/>
            <w:vAlign w:val="bottom"/>
          </w:tcPr>
          <w:p w14:paraId="4C3A1E37"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B</w:t>
            </w:r>
          </w:p>
        </w:tc>
        <w:tc>
          <w:tcPr>
            <w:tcW w:w="1138" w:type="dxa"/>
            <w:tcBorders>
              <w:top w:val="nil"/>
              <w:left w:val="single" w:sz="8" w:space="0" w:color="E0E0E0"/>
              <w:bottom w:val="single" w:sz="8" w:space="0" w:color="152935"/>
              <w:right w:val="single" w:sz="8" w:space="0" w:color="E0E0E0"/>
            </w:tcBorders>
            <w:shd w:val="clear" w:color="auto" w:fill="FFFFFF" w:themeFill="background1"/>
            <w:vAlign w:val="bottom"/>
          </w:tcPr>
          <w:p w14:paraId="6CA61173"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Std. Error</w:t>
            </w:r>
          </w:p>
        </w:tc>
        <w:tc>
          <w:tcPr>
            <w:tcW w:w="1640" w:type="dxa"/>
            <w:tcBorders>
              <w:top w:val="nil"/>
              <w:left w:val="single" w:sz="8" w:space="0" w:color="E0E0E0"/>
              <w:bottom w:val="single" w:sz="8" w:space="0" w:color="152935"/>
              <w:right w:val="single" w:sz="8" w:space="0" w:color="E0E0E0"/>
            </w:tcBorders>
            <w:shd w:val="clear" w:color="auto" w:fill="FFFFFF" w:themeFill="background1"/>
            <w:vAlign w:val="bottom"/>
          </w:tcPr>
          <w:p w14:paraId="39F85114" w14:textId="77777777" w:rsidR="00EA0132" w:rsidRPr="000067D6" w:rsidRDefault="00EA0132" w:rsidP="000067D6">
            <w:pPr>
              <w:autoSpaceDE w:val="0"/>
              <w:autoSpaceDN w:val="0"/>
              <w:adjustRightInd w:val="0"/>
              <w:ind w:left="60" w:right="60"/>
              <w:jc w:val="center"/>
              <w:rPr>
                <w:rFonts w:ascii="Lato" w:hAnsi="Lato" w:cs="Arial"/>
                <w:color w:val="000000" w:themeColor="text1"/>
              </w:rPr>
            </w:pPr>
            <w:r w:rsidRPr="000067D6">
              <w:rPr>
                <w:rFonts w:ascii="Lato" w:hAnsi="Lato" w:cs="Arial"/>
                <w:color w:val="000000" w:themeColor="text1"/>
              </w:rPr>
              <w:t>Beta</w:t>
            </w:r>
          </w:p>
        </w:tc>
        <w:tc>
          <w:tcPr>
            <w:tcW w:w="1145" w:type="dxa"/>
            <w:vMerge/>
            <w:tcBorders>
              <w:top w:val="nil"/>
              <w:left w:val="single" w:sz="8" w:space="0" w:color="E0E0E0"/>
              <w:bottom w:val="nil"/>
              <w:right w:val="single" w:sz="8" w:space="0" w:color="E0E0E0"/>
            </w:tcBorders>
            <w:shd w:val="clear" w:color="auto" w:fill="FFFFFF" w:themeFill="background1"/>
            <w:vAlign w:val="bottom"/>
          </w:tcPr>
          <w:p w14:paraId="064B401D" w14:textId="77777777" w:rsidR="00EA0132" w:rsidRPr="000067D6" w:rsidRDefault="00EA0132" w:rsidP="000067D6">
            <w:pPr>
              <w:autoSpaceDE w:val="0"/>
              <w:autoSpaceDN w:val="0"/>
              <w:adjustRightInd w:val="0"/>
              <w:rPr>
                <w:rFonts w:ascii="Lato" w:hAnsi="Lato" w:cs="Arial"/>
                <w:color w:val="000000" w:themeColor="text1"/>
              </w:rPr>
            </w:pPr>
          </w:p>
        </w:tc>
        <w:tc>
          <w:tcPr>
            <w:tcW w:w="1147" w:type="dxa"/>
            <w:vMerge/>
            <w:tcBorders>
              <w:top w:val="nil"/>
              <w:left w:val="single" w:sz="8" w:space="0" w:color="E0E0E0"/>
              <w:bottom w:val="nil"/>
              <w:right w:val="nil"/>
            </w:tcBorders>
            <w:shd w:val="clear" w:color="auto" w:fill="FFFFFF" w:themeFill="background1"/>
            <w:vAlign w:val="bottom"/>
          </w:tcPr>
          <w:p w14:paraId="0FE755D4" w14:textId="77777777" w:rsidR="00EA0132" w:rsidRPr="000067D6" w:rsidRDefault="00EA0132" w:rsidP="000067D6">
            <w:pPr>
              <w:autoSpaceDE w:val="0"/>
              <w:autoSpaceDN w:val="0"/>
              <w:adjustRightInd w:val="0"/>
              <w:rPr>
                <w:rFonts w:ascii="Lato" w:hAnsi="Lato" w:cs="Arial"/>
                <w:color w:val="000000" w:themeColor="text1"/>
              </w:rPr>
            </w:pPr>
          </w:p>
        </w:tc>
      </w:tr>
      <w:tr w:rsidR="00EA0132" w:rsidRPr="000067D6" w14:paraId="120ADC93" w14:textId="77777777" w:rsidTr="000067D6">
        <w:trPr>
          <w:cantSplit/>
          <w:trHeight w:val="20"/>
          <w:jc w:val="center"/>
        </w:trPr>
        <w:tc>
          <w:tcPr>
            <w:tcW w:w="851" w:type="dxa"/>
            <w:vMerge w:val="restart"/>
            <w:tcBorders>
              <w:top w:val="single" w:sz="8" w:space="0" w:color="152935"/>
              <w:left w:val="nil"/>
              <w:bottom w:val="single" w:sz="8" w:space="0" w:color="152935"/>
              <w:right w:val="nil"/>
            </w:tcBorders>
            <w:shd w:val="clear" w:color="auto" w:fill="FFFFFF" w:themeFill="background1"/>
          </w:tcPr>
          <w:p w14:paraId="48D2A1E8" w14:textId="77777777" w:rsidR="00EA0132" w:rsidRPr="000067D6" w:rsidRDefault="00EA0132" w:rsidP="000067D6">
            <w:pPr>
              <w:autoSpaceDE w:val="0"/>
              <w:autoSpaceDN w:val="0"/>
              <w:adjustRightInd w:val="0"/>
              <w:ind w:left="60" w:right="60"/>
              <w:rPr>
                <w:rFonts w:ascii="Lato" w:hAnsi="Lato" w:cs="Arial"/>
                <w:color w:val="000000" w:themeColor="text1"/>
              </w:rPr>
            </w:pPr>
            <w:r w:rsidRPr="000067D6">
              <w:rPr>
                <w:rFonts w:ascii="Lato" w:hAnsi="Lato" w:cs="Arial"/>
                <w:color w:val="000000" w:themeColor="text1"/>
              </w:rPr>
              <w:t>1</w:t>
            </w:r>
          </w:p>
        </w:tc>
        <w:tc>
          <w:tcPr>
            <w:tcW w:w="1275" w:type="dxa"/>
            <w:tcBorders>
              <w:top w:val="single" w:sz="8" w:space="0" w:color="152935"/>
              <w:left w:val="nil"/>
              <w:bottom w:val="single" w:sz="8" w:space="0" w:color="AEAEAE"/>
              <w:right w:val="nil"/>
            </w:tcBorders>
            <w:shd w:val="clear" w:color="auto" w:fill="FFFFFF" w:themeFill="background1"/>
          </w:tcPr>
          <w:p w14:paraId="539A1A38" w14:textId="77777777" w:rsidR="00EA0132" w:rsidRPr="000067D6" w:rsidRDefault="00EA0132" w:rsidP="000067D6">
            <w:pPr>
              <w:autoSpaceDE w:val="0"/>
              <w:autoSpaceDN w:val="0"/>
              <w:adjustRightInd w:val="0"/>
              <w:ind w:left="60" w:right="60"/>
              <w:rPr>
                <w:rFonts w:ascii="Lato" w:hAnsi="Lato" w:cs="Arial"/>
                <w:color w:val="000000" w:themeColor="text1"/>
              </w:rPr>
            </w:pPr>
            <w:r w:rsidRPr="000067D6">
              <w:rPr>
                <w:rFonts w:ascii="Lato" w:hAnsi="Lato" w:cs="Arial"/>
                <w:color w:val="000000" w:themeColor="text1"/>
              </w:rPr>
              <w:t>(Constant)</w:t>
            </w:r>
          </w:p>
        </w:tc>
        <w:tc>
          <w:tcPr>
            <w:tcW w:w="1134" w:type="dxa"/>
            <w:tcBorders>
              <w:top w:val="single" w:sz="8" w:space="0" w:color="152935"/>
              <w:left w:val="nil"/>
              <w:bottom w:val="single" w:sz="8" w:space="0" w:color="AEAEAE"/>
              <w:right w:val="single" w:sz="8" w:space="0" w:color="E0E0E0"/>
            </w:tcBorders>
            <w:shd w:val="clear" w:color="auto" w:fill="FFFFFF" w:themeFill="background1"/>
          </w:tcPr>
          <w:p w14:paraId="59ECC77C"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5.312</w:t>
            </w:r>
          </w:p>
        </w:tc>
        <w:tc>
          <w:tcPr>
            <w:tcW w:w="1138"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6BADC486"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.118</w:t>
            </w:r>
          </w:p>
        </w:tc>
        <w:tc>
          <w:tcPr>
            <w:tcW w:w="1640" w:type="dxa"/>
            <w:tcBorders>
              <w:top w:val="single" w:sz="8" w:space="0" w:color="152935"/>
              <w:left w:val="single" w:sz="8" w:space="0" w:color="E0E0E0"/>
              <w:bottom w:val="single" w:sz="8" w:space="0" w:color="AEAEAE"/>
              <w:right w:val="single" w:sz="8" w:space="0" w:color="E0E0E0"/>
            </w:tcBorders>
            <w:shd w:val="clear" w:color="auto" w:fill="FFFFFF" w:themeFill="background1"/>
            <w:vAlign w:val="center"/>
          </w:tcPr>
          <w:p w14:paraId="045938C7" w14:textId="77777777" w:rsidR="00EA0132" w:rsidRPr="000067D6" w:rsidRDefault="00EA0132" w:rsidP="000067D6">
            <w:pPr>
              <w:autoSpaceDE w:val="0"/>
              <w:autoSpaceDN w:val="0"/>
              <w:adjustRightInd w:val="0"/>
              <w:rPr>
                <w:rFonts w:ascii="Lato" w:hAnsi="Lato"/>
                <w:color w:val="000000" w:themeColor="text1"/>
              </w:rPr>
            </w:pPr>
          </w:p>
        </w:tc>
        <w:tc>
          <w:tcPr>
            <w:tcW w:w="1145" w:type="dxa"/>
            <w:tcBorders>
              <w:top w:val="single" w:sz="8" w:space="0" w:color="152935"/>
              <w:left w:val="single" w:sz="8" w:space="0" w:color="E0E0E0"/>
              <w:bottom w:val="single" w:sz="8" w:space="0" w:color="AEAEAE"/>
              <w:right w:val="single" w:sz="8" w:space="0" w:color="E0E0E0"/>
            </w:tcBorders>
            <w:shd w:val="clear" w:color="auto" w:fill="FFFFFF" w:themeFill="background1"/>
          </w:tcPr>
          <w:p w14:paraId="6DE3D393"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44.904</w:t>
            </w:r>
          </w:p>
        </w:tc>
        <w:tc>
          <w:tcPr>
            <w:tcW w:w="1147" w:type="dxa"/>
            <w:tcBorders>
              <w:top w:val="single" w:sz="8" w:space="0" w:color="152935"/>
              <w:left w:val="single" w:sz="8" w:space="0" w:color="E0E0E0"/>
              <w:bottom w:val="single" w:sz="8" w:space="0" w:color="AEAEAE"/>
              <w:right w:val="nil"/>
            </w:tcBorders>
            <w:shd w:val="clear" w:color="auto" w:fill="FFFFFF" w:themeFill="background1"/>
          </w:tcPr>
          <w:p w14:paraId="5838B1D3"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00000" w:themeColor="text1"/>
              </w:rPr>
              <w:t>.000</w:t>
            </w:r>
          </w:p>
        </w:tc>
      </w:tr>
      <w:tr w:rsidR="00EA0132" w:rsidRPr="000067D6" w14:paraId="1805C267" w14:textId="77777777" w:rsidTr="000067D6">
        <w:trPr>
          <w:cantSplit/>
          <w:trHeight w:val="20"/>
          <w:jc w:val="center"/>
        </w:trPr>
        <w:tc>
          <w:tcPr>
            <w:tcW w:w="851" w:type="dxa"/>
            <w:vMerge/>
            <w:tcBorders>
              <w:top w:val="single" w:sz="8" w:space="0" w:color="152935"/>
              <w:left w:val="nil"/>
              <w:bottom w:val="single" w:sz="8" w:space="0" w:color="152935"/>
              <w:right w:val="nil"/>
            </w:tcBorders>
            <w:shd w:val="clear" w:color="auto" w:fill="FFFFFF" w:themeFill="background1"/>
          </w:tcPr>
          <w:p w14:paraId="45BC9C9D" w14:textId="77777777" w:rsidR="00EA0132" w:rsidRPr="000067D6" w:rsidRDefault="00EA0132" w:rsidP="000067D6">
            <w:pPr>
              <w:autoSpaceDE w:val="0"/>
              <w:autoSpaceDN w:val="0"/>
              <w:adjustRightInd w:val="0"/>
              <w:rPr>
                <w:rFonts w:ascii="Lato" w:hAnsi="Lato" w:cs="Arial"/>
                <w:color w:val="000000" w:themeColor="text1"/>
              </w:rPr>
            </w:pPr>
          </w:p>
        </w:tc>
        <w:tc>
          <w:tcPr>
            <w:tcW w:w="1275" w:type="dxa"/>
            <w:tcBorders>
              <w:top w:val="single" w:sz="8" w:space="0" w:color="AEAEAE"/>
              <w:left w:val="nil"/>
              <w:bottom w:val="single" w:sz="8" w:space="0" w:color="152935"/>
              <w:right w:val="nil"/>
            </w:tcBorders>
            <w:shd w:val="clear" w:color="auto" w:fill="FFFFFF" w:themeFill="background1"/>
          </w:tcPr>
          <w:p w14:paraId="6FD10920" w14:textId="77777777" w:rsidR="00EA0132" w:rsidRPr="000067D6" w:rsidRDefault="00EA0132" w:rsidP="000067D6">
            <w:pPr>
              <w:autoSpaceDE w:val="0"/>
              <w:autoSpaceDN w:val="0"/>
              <w:adjustRightInd w:val="0"/>
              <w:ind w:left="60" w:right="60"/>
              <w:rPr>
                <w:rFonts w:ascii="Lato" w:hAnsi="Lato" w:cs="Arial"/>
                <w:color w:val="000000" w:themeColor="text1"/>
              </w:rPr>
            </w:pPr>
            <w:r w:rsidRPr="000067D6">
              <w:rPr>
                <w:rFonts w:ascii="Lato" w:hAnsi="Lato" w:cs="Arial"/>
                <w:color w:val="000000" w:themeColor="text1"/>
              </w:rPr>
              <w:t>X1</w:t>
            </w:r>
          </w:p>
        </w:tc>
        <w:tc>
          <w:tcPr>
            <w:tcW w:w="1134" w:type="dxa"/>
            <w:tcBorders>
              <w:top w:val="single" w:sz="8" w:space="0" w:color="AEAEAE"/>
              <w:left w:val="nil"/>
              <w:bottom w:val="single" w:sz="8" w:space="0" w:color="152935"/>
              <w:right w:val="single" w:sz="8" w:space="0" w:color="E0E0E0"/>
            </w:tcBorders>
            <w:shd w:val="clear" w:color="auto" w:fill="FFFFFF" w:themeFill="background1"/>
          </w:tcPr>
          <w:p w14:paraId="41580583"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.106</w:t>
            </w:r>
          </w:p>
        </w:tc>
        <w:tc>
          <w:tcPr>
            <w:tcW w:w="1138"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68D85A37"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.026</w:t>
            </w:r>
          </w:p>
        </w:tc>
        <w:tc>
          <w:tcPr>
            <w:tcW w:w="1640"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4F09D1D6"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.578</w:t>
            </w:r>
          </w:p>
        </w:tc>
        <w:tc>
          <w:tcPr>
            <w:tcW w:w="1145" w:type="dxa"/>
            <w:tcBorders>
              <w:top w:val="single" w:sz="8" w:space="0" w:color="AEAEAE"/>
              <w:left w:val="single" w:sz="8" w:space="0" w:color="E0E0E0"/>
              <w:bottom w:val="single" w:sz="8" w:space="0" w:color="152935"/>
              <w:right w:val="single" w:sz="8" w:space="0" w:color="E0E0E0"/>
            </w:tcBorders>
            <w:shd w:val="clear" w:color="auto" w:fill="FFFFFF" w:themeFill="background1"/>
          </w:tcPr>
          <w:p w14:paraId="46C3E11F"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10205"/>
              </w:rPr>
              <w:t>4.064</w:t>
            </w:r>
          </w:p>
        </w:tc>
        <w:tc>
          <w:tcPr>
            <w:tcW w:w="1147" w:type="dxa"/>
            <w:tcBorders>
              <w:top w:val="single" w:sz="8" w:space="0" w:color="AEAEAE"/>
              <w:left w:val="single" w:sz="8" w:space="0" w:color="E0E0E0"/>
              <w:bottom w:val="single" w:sz="8" w:space="0" w:color="152935"/>
              <w:right w:val="nil"/>
            </w:tcBorders>
            <w:shd w:val="clear" w:color="auto" w:fill="FFFFFF" w:themeFill="background1"/>
          </w:tcPr>
          <w:p w14:paraId="63A04F0E" w14:textId="77777777" w:rsidR="00EA0132" w:rsidRPr="000067D6" w:rsidRDefault="00EA0132" w:rsidP="000067D6">
            <w:pPr>
              <w:autoSpaceDE w:val="0"/>
              <w:autoSpaceDN w:val="0"/>
              <w:adjustRightInd w:val="0"/>
              <w:ind w:left="60" w:right="60"/>
              <w:jc w:val="right"/>
              <w:rPr>
                <w:rFonts w:ascii="Lato" w:hAnsi="Lato" w:cs="Arial"/>
                <w:color w:val="000000" w:themeColor="text1"/>
              </w:rPr>
            </w:pPr>
            <w:r w:rsidRPr="000067D6">
              <w:rPr>
                <w:rFonts w:ascii="Lato" w:hAnsi="Lato" w:cs="Arial"/>
                <w:color w:val="000000" w:themeColor="text1"/>
              </w:rPr>
              <w:t>.000</w:t>
            </w:r>
          </w:p>
        </w:tc>
      </w:tr>
      <w:tr w:rsidR="00EA0132" w:rsidRPr="000067D6" w14:paraId="7B1BFB68" w14:textId="77777777" w:rsidTr="000067D6">
        <w:trPr>
          <w:cantSplit/>
          <w:trHeight w:val="20"/>
          <w:jc w:val="center"/>
        </w:trPr>
        <w:tc>
          <w:tcPr>
            <w:tcW w:w="8330" w:type="dxa"/>
            <w:gridSpan w:val="7"/>
            <w:tcBorders>
              <w:top w:val="nil"/>
              <w:left w:val="nil"/>
              <w:bottom w:val="single" w:sz="4" w:space="0" w:color="auto"/>
              <w:right w:val="nil"/>
            </w:tcBorders>
            <w:shd w:val="clear" w:color="auto" w:fill="FFFFFF" w:themeFill="background1"/>
          </w:tcPr>
          <w:p w14:paraId="2FFF95A1" w14:textId="6472A83A" w:rsidR="00323E36" w:rsidRPr="000067D6" w:rsidRDefault="00EA0132" w:rsidP="000067D6">
            <w:pPr>
              <w:autoSpaceDE w:val="0"/>
              <w:autoSpaceDN w:val="0"/>
              <w:adjustRightInd w:val="0"/>
              <w:ind w:left="60" w:right="60"/>
              <w:rPr>
                <w:rFonts w:ascii="Lato" w:hAnsi="Lato" w:cs="Arial"/>
                <w:color w:val="000000" w:themeColor="text1"/>
              </w:rPr>
            </w:pPr>
            <w:bookmarkStart w:id="13" w:name="_Hlk185630480"/>
            <w:r w:rsidRPr="000067D6">
              <w:rPr>
                <w:rFonts w:ascii="Lato" w:hAnsi="Lato" w:cs="Arial"/>
                <w:color w:val="000000" w:themeColor="text1"/>
              </w:rPr>
              <w:t>a. Dependent Variable: Y1</w:t>
            </w:r>
            <w:bookmarkEnd w:id="13"/>
          </w:p>
        </w:tc>
      </w:tr>
    </w:tbl>
    <w:p w14:paraId="5A39BD8E" w14:textId="77777777" w:rsidR="00962B6B" w:rsidRPr="000067D6" w:rsidRDefault="00962B6B" w:rsidP="000067D6">
      <w:pPr>
        <w:jc w:val="center"/>
        <w:rPr>
          <w:rFonts w:ascii="Lato" w:hAnsi="Lato"/>
        </w:rPr>
      </w:pPr>
      <w:bookmarkStart w:id="14" w:name="_Hlk185630457"/>
      <w:bookmarkStart w:id="15" w:name="_Hlk185630499"/>
      <w:bookmarkEnd w:id="11"/>
      <w:proofErr w:type="spellStart"/>
      <w:r w:rsidRPr="000067D6">
        <w:rPr>
          <w:rFonts w:ascii="Lato" w:hAnsi="Lato"/>
        </w:rPr>
        <w:t>Sumber</w:t>
      </w:r>
      <w:proofErr w:type="spellEnd"/>
      <w:r w:rsidRPr="000067D6">
        <w:rPr>
          <w:rFonts w:ascii="Lato" w:hAnsi="Lato"/>
        </w:rPr>
        <w:t xml:space="preserve">: Data diolah </w:t>
      </w:r>
      <w:proofErr w:type="spellStart"/>
      <w:r w:rsidRPr="000067D6">
        <w:rPr>
          <w:rFonts w:ascii="Lato" w:hAnsi="Lato"/>
        </w:rPr>
        <w:t>menggunakan</w:t>
      </w:r>
      <w:proofErr w:type="spellEnd"/>
      <w:r w:rsidRPr="000067D6">
        <w:rPr>
          <w:rFonts w:ascii="Lato" w:hAnsi="Lato"/>
        </w:rPr>
        <w:t xml:space="preserve"> SPSS </w:t>
      </w:r>
      <w:proofErr w:type="spellStart"/>
      <w:r w:rsidRPr="000067D6">
        <w:rPr>
          <w:rFonts w:ascii="Lato" w:hAnsi="Lato"/>
        </w:rPr>
        <w:t>versi</w:t>
      </w:r>
      <w:proofErr w:type="spellEnd"/>
      <w:r w:rsidRPr="000067D6">
        <w:rPr>
          <w:rFonts w:ascii="Lato" w:hAnsi="Lato"/>
        </w:rPr>
        <w:t xml:space="preserve"> 26</w:t>
      </w:r>
    </w:p>
    <w:p w14:paraId="135F421B" w14:textId="77777777" w:rsidR="000067D6" w:rsidRDefault="000067D6" w:rsidP="000067D6">
      <w:pPr>
        <w:ind w:firstLine="720"/>
        <w:jc w:val="both"/>
        <w:rPr>
          <w:rFonts w:ascii="Lato" w:hAnsi="Lato"/>
          <w:sz w:val="22"/>
          <w:szCs w:val="22"/>
        </w:rPr>
      </w:pPr>
      <w:bookmarkStart w:id="16" w:name="_Hlk185630528"/>
      <w:bookmarkEnd w:id="14"/>
      <w:bookmarkEnd w:id="15"/>
    </w:p>
    <w:p w14:paraId="01FCCCA3" w14:textId="428214A8" w:rsidR="00962B6B" w:rsidRDefault="00962B6B" w:rsidP="000067D6">
      <w:pPr>
        <w:ind w:firstLine="567"/>
        <w:jc w:val="both"/>
        <w:rPr>
          <w:rFonts w:ascii="Lato" w:hAnsi="Lato"/>
          <w:sz w:val="22"/>
          <w:szCs w:val="22"/>
        </w:rPr>
      </w:pPr>
      <w:r w:rsidRPr="00962B6B">
        <w:rPr>
          <w:rFonts w:ascii="Lato" w:hAnsi="Lato"/>
          <w:sz w:val="22"/>
          <w:szCs w:val="22"/>
        </w:rPr>
        <w:t xml:space="preserve">Berdasarkan hasil </w:t>
      </w:r>
      <w:proofErr w:type="spellStart"/>
      <w:r w:rsidRPr="00962B6B">
        <w:rPr>
          <w:rFonts w:ascii="Lato" w:hAnsi="Lato"/>
          <w:sz w:val="22"/>
          <w:szCs w:val="22"/>
        </w:rPr>
        <w:t>anal</w:t>
      </w:r>
      <w:r w:rsidR="00323E36">
        <w:rPr>
          <w:rFonts w:ascii="Lato" w:hAnsi="Lato"/>
          <w:sz w:val="22"/>
          <w:szCs w:val="22"/>
        </w:rPr>
        <w:t>ils</w:t>
      </w:r>
      <w:proofErr w:type="spellEnd"/>
      <w:r w:rsidR="00323E36">
        <w:rPr>
          <w:rFonts w:ascii="Lato" w:hAnsi="Lato"/>
          <w:sz w:val="22"/>
          <w:szCs w:val="22"/>
        </w:rPr>
        <w:t xml:space="preserve"> yang di </w:t>
      </w:r>
      <w:proofErr w:type="spellStart"/>
      <w:r w:rsidR="00323E36">
        <w:rPr>
          <w:rFonts w:ascii="Lato" w:hAnsi="Lato"/>
          <w:sz w:val="22"/>
          <w:szCs w:val="22"/>
        </w:rPr>
        <w:t>tunjukkan</w:t>
      </w:r>
      <w:proofErr w:type="spellEnd"/>
      <w:r w:rsidR="00323E36">
        <w:rPr>
          <w:rFonts w:ascii="Lato" w:hAnsi="Lato"/>
          <w:sz w:val="22"/>
          <w:szCs w:val="22"/>
        </w:rPr>
        <w:t xml:space="preserve"> pada </w:t>
      </w:r>
      <w:proofErr w:type="spellStart"/>
      <w:r w:rsidR="00323E36">
        <w:rPr>
          <w:rFonts w:ascii="Lato" w:hAnsi="Lato"/>
          <w:sz w:val="22"/>
          <w:szCs w:val="22"/>
        </w:rPr>
        <w:t>tabel</w:t>
      </w:r>
      <w:proofErr w:type="spellEnd"/>
      <w:r w:rsidRPr="00962B6B">
        <w:rPr>
          <w:rFonts w:ascii="Lato" w:hAnsi="Lato"/>
          <w:sz w:val="22"/>
          <w:szCs w:val="22"/>
        </w:rPr>
        <w:t xml:space="preserve"> 3 Minat baca dipengaruhi oleh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xml:space="preserve">, </w:t>
      </w:r>
      <w:proofErr w:type="spellStart"/>
      <w:r w:rsidRPr="00962B6B">
        <w:rPr>
          <w:rFonts w:ascii="Lato" w:hAnsi="Lato"/>
          <w:sz w:val="22"/>
          <w:szCs w:val="22"/>
        </w:rPr>
        <w:t>seperti</w:t>
      </w:r>
      <w:proofErr w:type="spellEnd"/>
      <w:r w:rsidRPr="00962B6B">
        <w:rPr>
          <w:rFonts w:ascii="Lato" w:hAnsi="Lato"/>
          <w:sz w:val="22"/>
          <w:szCs w:val="22"/>
        </w:rPr>
        <w:t xml:space="preserve"> yang ditunjukkan oleh </w:t>
      </w:r>
      <w:proofErr w:type="spellStart"/>
      <w:r w:rsidRPr="00962B6B">
        <w:rPr>
          <w:rFonts w:ascii="Lato" w:hAnsi="Lato"/>
          <w:sz w:val="22"/>
          <w:szCs w:val="22"/>
        </w:rPr>
        <w:t>nilai</w:t>
      </w:r>
      <w:proofErr w:type="spellEnd"/>
      <w:r w:rsidRPr="00962B6B">
        <w:rPr>
          <w:rFonts w:ascii="Lato" w:hAnsi="Lato"/>
          <w:sz w:val="22"/>
          <w:szCs w:val="22"/>
        </w:rPr>
        <w:t xml:space="preserve"> </w:t>
      </w:r>
      <w:proofErr w:type="spellStart"/>
      <w:r w:rsidRPr="00962B6B">
        <w:rPr>
          <w:rFonts w:ascii="Lato" w:hAnsi="Lato"/>
          <w:sz w:val="22"/>
          <w:szCs w:val="22"/>
        </w:rPr>
        <w:t>signifikan</w:t>
      </w:r>
      <w:proofErr w:type="spellEnd"/>
      <w:r w:rsidRPr="00962B6B">
        <w:rPr>
          <w:rFonts w:ascii="Lato" w:hAnsi="Lato"/>
          <w:sz w:val="22"/>
          <w:szCs w:val="22"/>
        </w:rPr>
        <w:t xml:space="preserve"> 0,000 &lt; 0,05 yang </w:t>
      </w:r>
      <w:proofErr w:type="spellStart"/>
      <w:r w:rsidRPr="00962B6B">
        <w:rPr>
          <w:rFonts w:ascii="Lato" w:hAnsi="Lato"/>
          <w:sz w:val="22"/>
          <w:szCs w:val="22"/>
        </w:rPr>
        <w:t>terlihat</w:t>
      </w:r>
      <w:proofErr w:type="spellEnd"/>
      <w:r w:rsidRPr="00962B6B">
        <w:rPr>
          <w:rFonts w:ascii="Lato" w:hAnsi="Lato"/>
          <w:sz w:val="22"/>
          <w:szCs w:val="22"/>
        </w:rPr>
        <w:t xml:space="preserve"> pada </w:t>
      </w:r>
      <w:proofErr w:type="spellStart"/>
      <w:r w:rsidRPr="00962B6B">
        <w:rPr>
          <w:rFonts w:ascii="Lato" w:hAnsi="Lato"/>
          <w:sz w:val="22"/>
          <w:szCs w:val="22"/>
        </w:rPr>
        <w:t>tabel</w:t>
      </w:r>
      <w:proofErr w:type="spellEnd"/>
      <w:r w:rsidRPr="00962B6B">
        <w:rPr>
          <w:rFonts w:ascii="Lato" w:hAnsi="Lato"/>
          <w:sz w:val="22"/>
          <w:szCs w:val="22"/>
        </w:rPr>
        <w:t xml:space="preserve"> </w:t>
      </w:r>
      <w:proofErr w:type="spellStart"/>
      <w:r w:rsidRPr="00962B6B">
        <w:rPr>
          <w:rFonts w:ascii="Lato" w:hAnsi="Lato"/>
          <w:sz w:val="22"/>
          <w:szCs w:val="22"/>
        </w:rPr>
        <w:t>koefisien</w:t>
      </w:r>
      <w:proofErr w:type="spellEnd"/>
      <w:r w:rsidRPr="00962B6B">
        <w:rPr>
          <w:rFonts w:ascii="Lato" w:hAnsi="Lato"/>
          <w:sz w:val="22"/>
          <w:szCs w:val="22"/>
        </w:rPr>
        <w:t xml:space="preserve">. Selain itu, pada </w:t>
      </w:r>
      <w:proofErr w:type="spellStart"/>
      <w:r w:rsidRPr="00962B6B">
        <w:rPr>
          <w:rFonts w:ascii="Lato" w:hAnsi="Lato"/>
          <w:sz w:val="22"/>
          <w:szCs w:val="22"/>
        </w:rPr>
        <w:t>siswa</w:t>
      </w:r>
      <w:proofErr w:type="spellEnd"/>
      <w:r w:rsidRPr="00962B6B">
        <w:rPr>
          <w:rFonts w:ascii="Lato" w:hAnsi="Lato"/>
          <w:sz w:val="22"/>
          <w:szCs w:val="22"/>
        </w:rPr>
        <w:t xml:space="preserve"> fase B dan C di SDN </w:t>
      </w:r>
      <w:proofErr w:type="spellStart"/>
      <w:r w:rsidRPr="00962B6B">
        <w:rPr>
          <w:rFonts w:ascii="Lato" w:hAnsi="Lato"/>
          <w:sz w:val="22"/>
          <w:szCs w:val="22"/>
        </w:rPr>
        <w:t>Brakas</w:t>
      </w:r>
      <w:proofErr w:type="spellEnd"/>
      <w:r w:rsidRPr="00962B6B">
        <w:rPr>
          <w:rFonts w:ascii="Lato" w:hAnsi="Lato"/>
          <w:sz w:val="22"/>
          <w:szCs w:val="22"/>
        </w:rPr>
        <w:t xml:space="preserve"> II, </w:t>
      </w:r>
      <w:proofErr w:type="spellStart"/>
      <w:r w:rsidRPr="00962B6B">
        <w:rPr>
          <w:rFonts w:ascii="Lato" w:hAnsi="Lato"/>
          <w:sz w:val="22"/>
          <w:szCs w:val="22"/>
        </w:rPr>
        <w:t>terdapat</w:t>
      </w:r>
      <w:proofErr w:type="spellEnd"/>
      <w:r w:rsidRPr="00962B6B">
        <w:rPr>
          <w:rFonts w:ascii="Lato" w:hAnsi="Lato"/>
          <w:sz w:val="22"/>
          <w:szCs w:val="22"/>
        </w:rPr>
        <w:t xml:space="preserve"> </w:t>
      </w:r>
      <w:proofErr w:type="spellStart"/>
      <w:r w:rsidRPr="00962B6B">
        <w:rPr>
          <w:rFonts w:ascii="Lato" w:hAnsi="Lato"/>
          <w:sz w:val="22"/>
          <w:szCs w:val="22"/>
        </w:rPr>
        <w:t>korelasi</w:t>
      </w:r>
      <w:proofErr w:type="spellEnd"/>
      <w:r w:rsidRPr="00962B6B">
        <w:rPr>
          <w:rFonts w:ascii="Lato" w:hAnsi="Lato"/>
          <w:sz w:val="22"/>
          <w:szCs w:val="22"/>
        </w:rPr>
        <w:t xml:space="preserve"> yang </w:t>
      </w:r>
      <w:proofErr w:type="spellStart"/>
      <w:r w:rsidRPr="00962B6B">
        <w:rPr>
          <w:rFonts w:ascii="Lato" w:hAnsi="Lato"/>
          <w:sz w:val="22"/>
          <w:szCs w:val="22"/>
        </w:rPr>
        <w:t>signifikan</w:t>
      </w:r>
      <w:proofErr w:type="spellEnd"/>
      <w:r w:rsidRPr="00962B6B">
        <w:rPr>
          <w:rFonts w:ascii="Lato" w:hAnsi="Lato"/>
          <w:sz w:val="22"/>
          <w:szCs w:val="22"/>
        </w:rPr>
        <w:t xml:space="preserve"> antara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xml:space="preserve"> dan </w:t>
      </w:r>
      <w:proofErr w:type="spellStart"/>
      <w:r w:rsidRPr="00962B6B">
        <w:rPr>
          <w:rFonts w:ascii="Lato" w:hAnsi="Lato"/>
          <w:sz w:val="22"/>
          <w:szCs w:val="22"/>
        </w:rPr>
        <w:t>minat</w:t>
      </w:r>
      <w:proofErr w:type="spellEnd"/>
      <w:r w:rsidRPr="00962B6B">
        <w:rPr>
          <w:rFonts w:ascii="Lato" w:hAnsi="Lato"/>
          <w:sz w:val="22"/>
          <w:szCs w:val="22"/>
        </w:rPr>
        <w:t xml:space="preserve"> baca </w:t>
      </w:r>
      <w:proofErr w:type="spellStart"/>
      <w:r w:rsidRPr="00962B6B">
        <w:rPr>
          <w:rFonts w:ascii="Lato" w:hAnsi="Lato"/>
          <w:sz w:val="22"/>
          <w:szCs w:val="22"/>
        </w:rPr>
        <w:t>mereka</w:t>
      </w:r>
      <w:proofErr w:type="spellEnd"/>
      <w:r w:rsidRPr="00962B6B">
        <w:rPr>
          <w:rFonts w:ascii="Lato" w:hAnsi="Lato"/>
          <w:sz w:val="22"/>
          <w:szCs w:val="22"/>
        </w:rPr>
        <w:t xml:space="preserve">, yang didasarkan pada </w:t>
      </w:r>
      <w:proofErr w:type="spellStart"/>
      <w:r w:rsidRPr="00962B6B">
        <w:rPr>
          <w:rFonts w:ascii="Lato" w:hAnsi="Lato"/>
          <w:sz w:val="22"/>
          <w:szCs w:val="22"/>
        </w:rPr>
        <w:t>nilai</w:t>
      </w:r>
      <w:proofErr w:type="spellEnd"/>
      <w:r w:rsidRPr="00962B6B">
        <w:rPr>
          <w:rFonts w:ascii="Lato" w:hAnsi="Lato"/>
          <w:sz w:val="22"/>
          <w:szCs w:val="22"/>
        </w:rPr>
        <w:t xml:space="preserve"> </w:t>
      </w:r>
      <w:proofErr w:type="spellStart"/>
      <w:r w:rsidRPr="00962B6B">
        <w:rPr>
          <w:rFonts w:ascii="Lato" w:hAnsi="Lato"/>
          <w:sz w:val="22"/>
          <w:szCs w:val="22"/>
        </w:rPr>
        <w:t>t</w:t>
      </w:r>
      <w:r w:rsidRPr="00962B6B">
        <w:rPr>
          <w:rFonts w:ascii="Lato" w:hAnsi="Lato"/>
          <w:sz w:val="22"/>
          <w:szCs w:val="22"/>
          <w:vertAlign w:val="subscript"/>
        </w:rPr>
        <w:t>hitung</w:t>
      </w:r>
      <w:proofErr w:type="spellEnd"/>
      <w:r w:rsidRPr="00962B6B">
        <w:rPr>
          <w:rFonts w:ascii="Lato" w:hAnsi="Lato"/>
          <w:sz w:val="22"/>
          <w:szCs w:val="22"/>
        </w:rPr>
        <w:t xml:space="preserve"> </w:t>
      </w:r>
      <w:r w:rsidRPr="00962B6B">
        <w:rPr>
          <w:rFonts w:ascii="Lato" w:hAnsi="Lato" w:cs="Arial"/>
          <w:color w:val="010205"/>
          <w:sz w:val="22"/>
          <w:szCs w:val="22"/>
        </w:rPr>
        <w:t>4.064</w:t>
      </w:r>
      <w:r w:rsidRPr="00962B6B">
        <w:rPr>
          <w:rFonts w:ascii="Lato" w:hAnsi="Lato"/>
          <w:sz w:val="22"/>
          <w:szCs w:val="22"/>
        </w:rPr>
        <w:t xml:space="preserve">&gt; </w:t>
      </w:r>
      <w:proofErr w:type="spellStart"/>
      <w:r w:rsidRPr="00962B6B">
        <w:rPr>
          <w:rFonts w:ascii="Lato" w:hAnsi="Lato"/>
          <w:sz w:val="22"/>
          <w:szCs w:val="22"/>
        </w:rPr>
        <w:t>t</w:t>
      </w:r>
      <w:r w:rsidRPr="00962B6B">
        <w:rPr>
          <w:rFonts w:ascii="Lato" w:hAnsi="Lato"/>
          <w:sz w:val="22"/>
          <w:szCs w:val="22"/>
          <w:vertAlign w:val="subscript"/>
        </w:rPr>
        <w:t>tabel</w:t>
      </w:r>
      <w:proofErr w:type="spellEnd"/>
      <w:r w:rsidRPr="00962B6B">
        <w:rPr>
          <w:rFonts w:ascii="Lato" w:hAnsi="Lato"/>
          <w:sz w:val="22"/>
          <w:szCs w:val="22"/>
        </w:rPr>
        <w:t xml:space="preserve"> 1.692. Dengan demikian,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xml:space="preserve"> </w:t>
      </w:r>
      <w:proofErr w:type="spellStart"/>
      <w:r w:rsidRPr="00962B6B">
        <w:rPr>
          <w:rFonts w:ascii="Lato" w:hAnsi="Lato"/>
          <w:sz w:val="22"/>
          <w:szCs w:val="22"/>
        </w:rPr>
        <w:t>memiliki</w:t>
      </w:r>
      <w:proofErr w:type="spellEnd"/>
      <w:r w:rsidRPr="00962B6B">
        <w:rPr>
          <w:rFonts w:ascii="Lato" w:hAnsi="Lato"/>
          <w:sz w:val="22"/>
          <w:szCs w:val="22"/>
        </w:rPr>
        <w:t xml:space="preserve"> </w:t>
      </w:r>
      <w:proofErr w:type="spellStart"/>
      <w:r w:rsidRPr="00962B6B">
        <w:rPr>
          <w:rFonts w:ascii="Lato" w:hAnsi="Lato"/>
          <w:sz w:val="22"/>
          <w:szCs w:val="22"/>
        </w:rPr>
        <w:t>pengaruh</w:t>
      </w:r>
      <w:proofErr w:type="spellEnd"/>
      <w:r w:rsidRPr="00962B6B">
        <w:rPr>
          <w:rFonts w:ascii="Lato" w:hAnsi="Lato"/>
          <w:sz w:val="22"/>
          <w:szCs w:val="22"/>
        </w:rPr>
        <w:t xml:space="preserve"> yang </w:t>
      </w:r>
      <w:proofErr w:type="spellStart"/>
      <w:r w:rsidRPr="00962B6B">
        <w:rPr>
          <w:rFonts w:ascii="Lato" w:hAnsi="Lato"/>
          <w:sz w:val="22"/>
          <w:szCs w:val="22"/>
        </w:rPr>
        <w:t>substansial</w:t>
      </w:r>
      <w:proofErr w:type="spellEnd"/>
      <w:r w:rsidRPr="00962B6B">
        <w:rPr>
          <w:rFonts w:ascii="Lato" w:hAnsi="Lato"/>
          <w:sz w:val="22"/>
          <w:szCs w:val="22"/>
        </w:rPr>
        <w:t xml:space="preserve"> </w:t>
      </w:r>
      <w:proofErr w:type="spellStart"/>
      <w:r w:rsidRPr="00962B6B">
        <w:rPr>
          <w:rFonts w:ascii="Lato" w:hAnsi="Lato"/>
          <w:sz w:val="22"/>
          <w:szCs w:val="22"/>
        </w:rPr>
        <w:t>terhadap</w:t>
      </w:r>
      <w:proofErr w:type="spellEnd"/>
      <w:r w:rsidRPr="00962B6B">
        <w:rPr>
          <w:rFonts w:ascii="Lato" w:hAnsi="Lato"/>
          <w:sz w:val="22"/>
          <w:szCs w:val="22"/>
        </w:rPr>
        <w:t xml:space="preserve"> </w:t>
      </w:r>
      <w:proofErr w:type="spellStart"/>
      <w:r w:rsidRPr="00962B6B">
        <w:rPr>
          <w:rFonts w:ascii="Lato" w:hAnsi="Lato"/>
          <w:sz w:val="22"/>
          <w:szCs w:val="22"/>
        </w:rPr>
        <w:t>peningkatan</w:t>
      </w:r>
      <w:proofErr w:type="spellEnd"/>
      <w:r w:rsidRPr="00962B6B">
        <w:rPr>
          <w:rFonts w:ascii="Lato" w:hAnsi="Lato"/>
          <w:sz w:val="22"/>
          <w:szCs w:val="22"/>
        </w:rPr>
        <w:t xml:space="preserve"> </w:t>
      </w:r>
      <w:proofErr w:type="spellStart"/>
      <w:r w:rsidRPr="00962B6B">
        <w:rPr>
          <w:rFonts w:ascii="Lato" w:hAnsi="Lato"/>
          <w:sz w:val="22"/>
          <w:szCs w:val="22"/>
        </w:rPr>
        <w:t>minat</w:t>
      </w:r>
      <w:proofErr w:type="spellEnd"/>
      <w:r w:rsidRPr="00962B6B">
        <w:rPr>
          <w:rFonts w:ascii="Lato" w:hAnsi="Lato"/>
          <w:sz w:val="22"/>
          <w:szCs w:val="22"/>
        </w:rPr>
        <w:t xml:space="preserve"> baca </w:t>
      </w:r>
      <w:proofErr w:type="spellStart"/>
      <w:r w:rsidRPr="00962B6B">
        <w:rPr>
          <w:rFonts w:ascii="Lato" w:hAnsi="Lato"/>
          <w:sz w:val="22"/>
          <w:szCs w:val="22"/>
        </w:rPr>
        <w:t>siswa</w:t>
      </w:r>
      <w:proofErr w:type="spellEnd"/>
      <w:r w:rsidRPr="00962B6B">
        <w:rPr>
          <w:rFonts w:ascii="Lato" w:hAnsi="Lato"/>
          <w:sz w:val="22"/>
          <w:szCs w:val="22"/>
        </w:rPr>
        <w:t xml:space="preserve"> pada </w:t>
      </w:r>
      <w:proofErr w:type="spellStart"/>
      <w:r w:rsidRPr="00962B6B">
        <w:rPr>
          <w:rFonts w:ascii="Lato" w:hAnsi="Lato"/>
          <w:sz w:val="22"/>
          <w:szCs w:val="22"/>
        </w:rPr>
        <w:t>kedua</w:t>
      </w:r>
      <w:proofErr w:type="spellEnd"/>
      <w:r w:rsidRPr="00962B6B">
        <w:rPr>
          <w:rFonts w:ascii="Lato" w:hAnsi="Lato"/>
          <w:sz w:val="22"/>
          <w:szCs w:val="22"/>
        </w:rPr>
        <w:t xml:space="preserve"> fase </w:t>
      </w:r>
      <w:proofErr w:type="spellStart"/>
      <w:r w:rsidRPr="00962B6B">
        <w:rPr>
          <w:rFonts w:ascii="Lato" w:hAnsi="Lato"/>
          <w:sz w:val="22"/>
          <w:szCs w:val="22"/>
        </w:rPr>
        <w:t>tersebut</w:t>
      </w:r>
      <w:proofErr w:type="spellEnd"/>
      <w:r w:rsidRPr="00962B6B">
        <w:rPr>
          <w:rFonts w:ascii="Lato" w:hAnsi="Lato"/>
          <w:sz w:val="22"/>
          <w:szCs w:val="22"/>
        </w:rPr>
        <w:t>.</w:t>
      </w:r>
      <w:bookmarkEnd w:id="16"/>
    </w:p>
    <w:p w14:paraId="2A103C1A" w14:textId="391AB06A" w:rsidR="00816DD8" w:rsidRPr="00816DD8" w:rsidRDefault="00816DD8" w:rsidP="000067D6">
      <w:pPr>
        <w:ind w:firstLine="567"/>
        <w:jc w:val="both"/>
        <w:rPr>
          <w:rFonts w:ascii="Lato" w:hAnsi="Lato"/>
          <w:sz w:val="22"/>
          <w:szCs w:val="22"/>
        </w:rPr>
      </w:pPr>
      <w:r w:rsidRPr="00816DD8">
        <w:rPr>
          <w:rFonts w:ascii="Lato" w:hAnsi="Lato"/>
          <w:sz w:val="22"/>
          <w:szCs w:val="22"/>
        </w:rPr>
        <w:t xml:space="preserve">Hal ini </w:t>
      </w:r>
      <w:proofErr w:type="spellStart"/>
      <w:r w:rsidRPr="00816DD8">
        <w:rPr>
          <w:rFonts w:ascii="Lato" w:hAnsi="Lato"/>
          <w:sz w:val="22"/>
          <w:szCs w:val="22"/>
        </w:rPr>
        <w:t>mengindikasikan</w:t>
      </w:r>
      <w:proofErr w:type="spellEnd"/>
      <w:r w:rsidRPr="00816DD8">
        <w:rPr>
          <w:rFonts w:ascii="Lato" w:hAnsi="Lato"/>
          <w:sz w:val="22"/>
          <w:szCs w:val="22"/>
        </w:rPr>
        <w:t xml:space="preserve"> bahwa Gerakan Literasi </w:t>
      </w:r>
      <w:proofErr w:type="spellStart"/>
      <w:r w:rsidRPr="00816DD8">
        <w:rPr>
          <w:rFonts w:ascii="Lato" w:hAnsi="Lato"/>
          <w:sz w:val="22"/>
          <w:szCs w:val="22"/>
        </w:rPr>
        <w:t>Sekolah</w:t>
      </w:r>
      <w:proofErr w:type="spellEnd"/>
      <w:r w:rsidRPr="00816DD8">
        <w:rPr>
          <w:rFonts w:ascii="Lato" w:hAnsi="Lato"/>
          <w:sz w:val="22"/>
          <w:szCs w:val="22"/>
        </w:rPr>
        <w:t xml:space="preserve"> (GLS) berkontribusi </w:t>
      </w:r>
      <w:proofErr w:type="spellStart"/>
      <w:r w:rsidRPr="00816DD8">
        <w:rPr>
          <w:rFonts w:ascii="Lato" w:hAnsi="Lato"/>
          <w:sz w:val="22"/>
          <w:szCs w:val="22"/>
        </w:rPr>
        <w:t>secara</w:t>
      </w:r>
      <w:proofErr w:type="spellEnd"/>
      <w:r w:rsidRPr="00816DD8">
        <w:rPr>
          <w:rFonts w:ascii="Lato" w:hAnsi="Lato"/>
          <w:sz w:val="22"/>
          <w:szCs w:val="22"/>
        </w:rPr>
        <w:t xml:space="preserve"> </w:t>
      </w:r>
      <w:proofErr w:type="spellStart"/>
      <w:r w:rsidRPr="00816DD8">
        <w:rPr>
          <w:rFonts w:ascii="Lato" w:hAnsi="Lato"/>
          <w:sz w:val="22"/>
          <w:szCs w:val="22"/>
        </w:rPr>
        <w:t>substansial</w:t>
      </w:r>
      <w:proofErr w:type="spellEnd"/>
      <w:r w:rsidRPr="00816DD8">
        <w:rPr>
          <w:rFonts w:ascii="Lato" w:hAnsi="Lato"/>
          <w:sz w:val="22"/>
          <w:szCs w:val="22"/>
        </w:rPr>
        <w:t xml:space="preserve"> dalam </w:t>
      </w:r>
      <w:proofErr w:type="spellStart"/>
      <w:r w:rsidRPr="00816DD8">
        <w:rPr>
          <w:rFonts w:ascii="Lato" w:hAnsi="Lato"/>
          <w:sz w:val="22"/>
          <w:szCs w:val="22"/>
        </w:rPr>
        <w:t>meningkatkan</w:t>
      </w:r>
      <w:proofErr w:type="spellEnd"/>
      <w:r w:rsidRPr="00816DD8">
        <w:rPr>
          <w:rFonts w:ascii="Lato" w:hAnsi="Lato"/>
          <w:sz w:val="22"/>
          <w:szCs w:val="22"/>
        </w:rPr>
        <w:t xml:space="preserve"> </w:t>
      </w:r>
      <w:proofErr w:type="spellStart"/>
      <w:r w:rsidRPr="00816DD8">
        <w:rPr>
          <w:rFonts w:ascii="Lato" w:hAnsi="Lato"/>
          <w:sz w:val="22"/>
          <w:szCs w:val="22"/>
        </w:rPr>
        <w:t>minat</w:t>
      </w:r>
      <w:proofErr w:type="spellEnd"/>
      <w:r w:rsidRPr="00816DD8">
        <w:rPr>
          <w:rFonts w:ascii="Lato" w:hAnsi="Lato"/>
          <w:sz w:val="22"/>
          <w:szCs w:val="22"/>
        </w:rPr>
        <w:t xml:space="preserve"> baca </w:t>
      </w:r>
      <w:proofErr w:type="spellStart"/>
      <w:r w:rsidRPr="00816DD8">
        <w:rPr>
          <w:rFonts w:ascii="Lato" w:hAnsi="Lato"/>
          <w:sz w:val="22"/>
          <w:szCs w:val="22"/>
        </w:rPr>
        <w:t>siswa</w:t>
      </w:r>
      <w:proofErr w:type="spellEnd"/>
      <w:r w:rsidRPr="00816DD8">
        <w:rPr>
          <w:rFonts w:ascii="Lato" w:hAnsi="Lato"/>
          <w:sz w:val="22"/>
          <w:szCs w:val="22"/>
        </w:rPr>
        <w:t xml:space="preserve">, </w:t>
      </w:r>
      <w:proofErr w:type="spellStart"/>
      <w:r w:rsidRPr="00816DD8">
        <w:rPr>
          <w:rFonts w:ascii="Lato" w:hAnsi="Lato"/>
          <w:sz w:val="22"/>
          <w:szCs w:val="22"/>
        </w:rPr>
        <w:t>khususnya</w:t>
      </w:r>
      <w:proofErr w:type="spellEnd"/>
      <w:r w:rsidRPr="00816DD8">
        <w:rPr>
          <w:rFonts w:ascii="Lato" w:hAnsi="Lato"/>
          <w:sz w:val="22"/>
          <w:szCs w:val="22"/>
        </w:rPr>
        <w:t xml:space="preserve"> pada </w:t>
      </w:r>
      <w:proofErr w:type="spellStart"/>
      <w:r w:rsidRPr="00816DD8">
        <w:rPr>
          <w:rFonts w:ascii="Lato" w:hAnsi="Lato"/>
          <w:sz w:val="22"/>
          <w:szCs w:val="22"/>
        </w:rPr>
        <w:t>siswa</w:t>
      </w:r>
      <w:proofErr w:type="spellEnd"/>
      <w:r w:rsidRPr="00816DD8">
        <w:rPr>
          <w:rFonts w:ascii="Lato" w:hAnsi="Lato"/>
          <w:sz w:val="22"/>
          <w:szCs w:val="22"/>
        </w:rPr>
        <w:t xml:space="preserve"> Fase B dan C di SDN </w:t>
      </w:r>
      <w:proofErr w:type="spellStart"/>
      <w:r w:rsidRPr="00816DD8">
        <w:rPr>
          <w:rFonts w:ascii="Lato" w:hAnsi="Lato"/>
          <w:sz w:val="22"/>
          <w:szCs w:val="22"/>
        </w:rPr>
        <w:t>Brakas</w:t>
      </w:r>
      <w:proofErr w:type="spellEnd"/>
      <w:r w:rsidRPr="00816DD8">
        <w:rPr>
          <w:rFonts w:ascii="Lato" w:hAnsi="Lato"/>
          <w:sz w:val="22"/>
          <w:szCs w:val="22"/>
        </w:rPr>
        <w:t xml:space="preserve"> II. </w:t>
      </w:r>
      <w:proofErr w:type="spellStart"/>
      <w:r w:rsidRPr="00816DD8">
        <w:rPr>
          <w:rFonts w:ascii="Lato" w:hAnsi="Lato"/>
          <w:sz w:val="22"/>
          <w:szCs w:val="22"/>
        </w:rPr>
        <w:t>Temuan</w:t>
      </w:r>
      <w:proofErr w:type="spellEnd"/>
      <w:r w:rsidRPr="00816DD8">
        <w:rPr>
          <w:rFonts w:ascii="Lato" w:hAnsi="Lato"/>
          <w:sz w:val="22"/>
          <w:szCs w:val="22"/>
        </w:rPr>
        <w:t xml:space="preserve"> ini </w:t>
      </w:r>
      <w:proofErr w:type="spellStart"/>
      <w:r w:rsidRPr="00816DD8">
        <w:rPr>
          <w:rFonts w:ascii="Lato" w:hAnsi="Lato"/>
          <w:sz w:val="22"/>
          <w:szCs w:val="22"/>
        </w:rPr>
        <w:t>sejalan</w:t>
      </w:r>
      <w:proofErr w:type="spellEnd"/>
      <w:r w:rsidRPr="00816DD8">
        <w:rPr>
          <w:rFonts w:ascii="Lato" w:hAnsi="Lato"/>
          <w:sz w:val="22"/>
          <w:szCs w:val="22"/>
        </w:rPr>
        <w:t xml:space="preserve"> dengan berbagai </w:t>
      </w:r>
      <w:proofErr w:type="spellStart"/>
      <w:r w:rsidRPr="00816DD8">
        <w:rPr>
          <w:rFonts w:ascii="Lato" w:hAnsi="Lato"/>
          <w:sz w:val="22"/>
          <w:szCs w:val="22"/>
        </w:rPr>
        <w:t>penelitian</w:t>
      </w:r>
      <w:proofErr w:type="spellEnd"/>
      <w:r w:rsidRPr="00816DD8">
        <w:rPr>
          <w:rFonts w:ascii="Lato" w:hAnsi="Lato"/>
          <w:sz w:val="22"/>
          <w:szCs w:val="22"/>
        </w:rPr>
        <w:t xml:space="preserve"> </w:t>
      </w:r>
      <w:proofErr w:type="spellStart"/>
      <w:r w:rsidRPr="00816DD8">
        <w:rPr>
          <w:rFonts w:ascii="Lato" w:hAnsi="Lato"/>
          <w:sz w:val="22"/>
          <w:szCs w:val="22"/>
        </w:rPr>
        <w:t>sebelumnya</w:t>
      </w:r>
      <w:proofErr w:type="spellEnd"/>
      <w:r w:rsidRPr="00816DD8">
        <w:rPr>
          <w:rFonts w:ascii="Lato" w:hAnsi="Lato"/>
          <w:sz w:val="22"/>
          <w:szCs w:val="22"/>
        </w:rPr>
        <w:t xml:space="preserve"> yang </w:t>
      </w:r>
      <w:proofErr w:type="spellStart"/>
      <w:r w:rsidRPr="00816DD8">
        <w:rPr>
          <w:rFonts w:ascii="Lato" w:hAnsi="Lato"/>
          <w:sz w:val="22"/>
          <w:szCs w:val="22"/>
        </w:rPr>
        <w:t>menegaskan</w:t>
      </w:r>
      <w:proofErr w:type="spellEnd"/>
      <w:r w:rsidRPr="00816DD8">
        <w:rPr>
          <w:rFonts w:ascii="Lato" w:hAnsi="Lato"/>
          <w:sz w:val="22"/>
          <w:szCs w:val="22"/>
        </w:rPr>
        <w:t xml:space="preserve"> bahwa implementasi program </w:t>
      </w:r>
      <w:proofErr w:type="spellStart"/>
      <w:r w:rsidRPr="00816DD8">
        <w:rPr>
          <w:rFonts w:ascii="Lato" w:hAnsi="Lato"/>
          <w:sz w:val="22"/>
          <w:szCs w:val="22"/>
        </w:rPr>
        <w:t>literasi</w:t>
      </w:r>
      <w:proofErr w:type="spellEnd"/>
      <w:r w:rsidRPr="00816DD8">
        <w:rPr>
          <w:rFonts w:ascii="Lato" w:hAnsi="Lato"/>
          <w:sz w:val="22"/>
          <w:szCs w:val="22"/>
        </w:rPr>
        <w:t xml:space="preserve"> di </w:t>
      </w:r>
      <w:proofErr w:type="spellStart"/>
      <w:r w:rsidRPr="00816DD8">
        <w:rPr>
          <w:rFonts w:ascii="Lato" w:hAnsi="Lato"/>
          <w:sz w:val="22"/>
          <w:szCs w:val="22"/>
        </w:rPr>
        <w:t>lingkungan</w:t>
      </w:r>
      <w:proofErr w:type="spellEnd"/>
      <w:r w:rsidRPr="00816DD8">
        <w:rPr>
          <w:rFonts w:ascii="Lato" w:hAnsi="Lato"/>
          <w:sz w:val="22"/>
          <w:szCs w:val="22"/>
        </w:rPr>
        <w:t xml:space="preserve"> </w:t>
      </w:r>
      <w:proofErr w:type="spellStart"/>
      <w:r w:rsidRPr="00816DD8">
        <w:rPr>
          <w:rFonts w:ascii="Lato" w:hAnsi="Lato"/>
          <w:sz w:val="22"/>
          <w:szCs w:val="22"/>
        </w:rPr>
        <w:t>sekolah</w:t>
      </w:r>
      <w:proofErr w:type="spellEnd"/>
      <w:r w:rsidRPr="00816DD8">
        <w:rPr>
          <w:rFonts w:ascii="Lato" w:hAnsi="Lato"/>
          <w:sz w:val="22"/>
          <w:szCs w:val="22"/>
        </w:rPr>
        <w:t xml:space="preserve"> </w:t>
      </w:r>
      <w:proofErr w:type="spellStart"/>
      <w:r w:rsidRPr="00816DD8">
        <w:rPr>
          <w:rFonts w:ascii="Lato" w:hAnsi="Lato"/>
          <w:sz w:val="22"/>
          <w:szCs w:val="22"/>
        </w:rPr>
        <w:t>mampu</w:t>
      </w:r>
      <w:proofErr w:type="spellEnd"/>
      <w:r w:rsidRPr="00816DD8">
        <w:rPr>
          <w:rFonts w:ascii="Lato" w:hAnsi="Lato"/>
          <w:sz w:val="22"/>
          <w:szCs w:val="22"/>
        </w:rPr>
        <w:t xml:space="preserve"> </w:t>
      </w:r>
      <w:proofErr w:type="spellStart"/>
      <w:r w:rsidRPr="00816DD8">
        <w:rPr>
          <w:rFonts w:ascii="Lato" w:hAnsi="Lato"/>
          <w:sz w:val="22"/>
          <w:szCs w:val="22"/>
        </w:rPr>
        <w:t>membentuk</w:t>
      </w:r>
      <w:proofErr w:type="spellEnd"/>
      <w:r w:rsidRPr="00816DD8">
        <w:rPr>
          <w:rFonts w:ascii="Lato" w:hAnsi="Lato"/>
          <w:sz w:val="22"/>
          <w:szCs w:val="22"/>
        </w:rPr>
        <w:t xml:space="preserve"> </w:t>
      </w:r>
      <w:proofErr w:type="spellStart"/>
      <w:r w:rsidRPr="00816DD8">
        <w:rPr>
          <w:rFonts w:ascii="Lato" w:hAnsi="Lato"/>
          <w:sz w:val="22"/>
          <w:szCs w:val="22"/>
        </w:rPr>
        <w:t>perilaku</w:t>
      </w:r>
      <w:proofErr w:type="spellEnd"/>
      <w:r w:rsidRPr="00816DD8">
        <w:rPr>
          <w:rFonts w:ascii="Lato" w:hAnsi="Lato"/>
          <w:sz w:val="22"/>
          <w:szCs w:val="22"/>
        </w:rPr>
        <w:t xml:space="preserve"> </w:t>
      </w:r>
      <w:proofErr w:type="spellStart"/>
      <w:r w:rsidRPr="00816DD8">
        <w:rPr>
          <w:rFonts w:ascii="Lato" w:hAnsi="Lato"/>
          <w:sz w:val="22"/>
          <w:szCs w:val="22"/>
        </w:rPr>
        <w:t>positif</w:t>
      </w:r>
      <w:proofErr w:type="spellEnd"/>
      <w:r w:rsidRPr="00816DD8">
        <w:rPr>
          <w:rFonts w:ascii="Lato" w:hAnsi="Lato"/>
          <w:sz w:val="22"/>
          <w:szCs w:val="22"/>
        </w:rPr>
        <w:t xml:space="preserve"> </w:t>
      </w:r>
      <w:proofErr w:type="spellStart"/>
      <w:r w:rsidRPr="00816DD8">
        <w:rPr>
          <w:rFonts w:ascii="Lato" w:hAnsi="Lato"/>
          <w:sz w:val="22"/>
          <w:szCs w:val="22"/>
        </w:rPr>
        <w:t>siswa</w:t>
      </w:r>
      <w:proofErr w:type="spellEnd"/>
      <w:r w:rsidRPr="00816DD8">
        <w:rPr>
          <w:rFonts w:ascii="Lato" w:hAnsi="Lato"/>
          <w:sz w:val="22"/>
          <w:szCs w:val="22"/>
        </w:rPr>
        <w:t xml:space="preserve"> </w:t>
      </w:r>
      <w:proofErr w:type="spellStart"/>
      <w:r w:rsidRPr="00816DD8">
        <w:rPr>
          <w:rFonts w:ascii="Lato" w:hAnsi="Lato"/>
          <w:sz w:val="22"/>
          <w:szCs w:val="22"/>
        </w:rPr>
        <w:t>terhadap</w:t>
      </w:r>
      <w:proofErr w:type="spellEnd"/>
      <w:r w:rsidRPr="00816DD8">
        <w:rPr>
          <w:rFonts w:ascii="Lato" w:hAnsi="Lato"/>
          <w:sz w:val="22"/>
          <w:szCs w:val="22"/>
        </w:rPr>
        <w:t xml:space="preserve"> </w:t>
      </w:r>
      <w:proofErr w:type="spellStart"/>
      <w:r w:rsidRPr="00816DD8">
        <w:rPr>
          <w:rFonts w:ascii="Lato" w:hAnsi="Lato"/>
          <w:sz w:val="22"/>
          <w:szCs w:val="22"/>
        </w:rPr>
        <w:t>membaca</w:t>
      </w:r>
      <w:proofErr w:type="spellEnd"/>
      <w:r w:rsidRPr="00816DD8">
        <w:rPr>
          <w:rFonts w:ascii="Lato" w:hAnsi="Lato"/>
          <w:sz w:val="22"/>
          <w:szCs w:val="22"/>
        </w:rPr>
        <w:t xml:space="preserve">. </w:t>
      </w:r>
      <w:r w:rsidRPr="00816DD8">
        <w:rPr>
          <w:rFonts w:ascii="Lato" w:hAnsi="Lato"/>
          <w:sz w:val="22"/>
          <w:szCs w:val="22"/>
        </w:rPr>
        <w:lastRenderedPageBreak/>
        <w:t>Sebagaimana dijelaskan oleh</w:t>
      </w:r>
      <w:r w:rsidR="002A5FA8">
        <w:rPr>
          <w:rFonts w:ascii="Lato" w:hAnsi="Lato"/>
          <w:sz w:val="22"/>
          <w:szCs w:val="22"/>
        </w:rPr>
        <w:t xml:space="preserve"> </w:t>
      </w:r>
      <w:r w:rsidR="002A5FA8">
        <w:rPr>
          <w:rFonts w:ascii="Lato" w:hAnsi="Lato"/>
          <w:sz w:val="22"/>
          <w:szCs w:val="22"/>
        </w:rPr>
        <w:fldChar w:fldCharType="begin" w:fldLock="1"/>
      </w:r>
      <w:r w:rsidR="00921380">
        <w:rPr>
          <w:rFonts w:ascii="Lato" w:hAnsi="Lato"/>
          <w:sz w:val="22"/>
          <w:szCs w:val="22"/>
        </w:rPr>
        <w:instrText>ADDIN CSL_CITATION {"citationItems":[{"id":"ITEM-1","itemData":{"author":[{"dropping-particle":"","family":"Krashen","given":"S","non-dropping-particle":"","parse-names":false,"suffix":""}],"container-title":"Libraries Unlimited","id":"ITEM-1","issued":{"date-parts":[["2004"]]},"title":"The Power of Reading","type":"chapter"},"uris":["http://www.mendeley.com/documents/?uuid=73cd9a0e-9d14-446a-b10a-8a5f0340f76f"]}],"mendeley":{"formattedCitation":"(Krashen 2004)","plainTextFormattedCitation":"(Krashen 2004)","previouslyFormattedCitation":"&lt;sup&gt;14&lt;/sup&gt;"},"properties":{"noteIndex":0},"schema":"https://github.com/citation-style-language/schema/raw/master/csl-citation.json"}</w:instrText>
      </w:r>
      <w:r w:rsidR="002A5FA8">
        <w:rPr>
          <w:rFonts w:ascii="Lato" w:hAnsi="Lato"/>
          <w:sz w:val="22"/>
          <w:szCs w:val="22"/>
        </w:rPr>
        <w:fldChar w:fldCharType="separate"/>
      </w:r>
      <w:r w:rsidR="00921380" w:rsidRPr="00921380">
        <w:rPr>
          <w:rFonts w:ascii="Lato" w:hAnsi="Lato"/>
          <w:noProof/>
          <w:sz w:val="22"/>
          <w:szCs w:val="22"/>
        </w:rPr>
        <w:t>(Krashen 2004)</w:t>
      </w:r>
      <w:r w:rsidR="002A5FA8">
        <w:rPr>
          <w:rFonts w:ascii="Lato" w:hAnsi="Lato"/>
          <w:sz w:val="22"/>
          <w:szCs w:val="22"/>
        </w:rPr>
        <w:fldChar w:fldCharType="end"/>
      </w:r>
      <w:r w:rsidRPr="00816DD8">
        <w:rPr>
          <w:rFonts w:ascii="Lato" w:hAnsi="Lato"/>
          <w:sz w:val="22"/>
          <w:szCs w:val="22"/>
        </w:rPr>
        <w:t xml:space="preserve">, </w:t>
      </w:r>
      <w:proofErr w:type="spellStart"/>
      <w:r w:rsidRPr="00816DD8">
        <w:rPr>
          <w:rFonts w:ascii="Lato" w:hAnsi="Lato"/>
          <w:sz w:val="22"/>
          <w:szCs w:val="22"/>
        </w:rPr>
        <w:t>lingkungan</w:t>
      </w:r>
      <w:proofErr w:type="spellEnd"/>
      <w:r w:rsidRPr="00816DD8">
        <w:rPr>
          <w:rFonts w:ascii="Lato" w:hAnsi="Lato"/>
          <w:sz w:val="22"/>
          <w:szCs w:val="22"/>
        </w:rPr>
        <w:t xml:space="preserve"> </w:t>
      </w:r>
      <w:proofErr w:type="spellStart"/>
      <w:r w:rsidRPr="00816DD8">
        <w:rPr>
          <w:rFonts w:ascii="Lato" w:hAnsi="Lato"/>
          <w:sz w:val="22"/>
          <w:szCs w:val="22"/>
        </w:rPr>
        <w:t>literasi</w:t>
      </w:r>
      <w:proofErr w:type="spellEnd"/>
      <w:r w:rsidRPr="00816DD8">
        <w:rPr>
          <w:rFonts w:ascii="Lato" w:hAnsi="Lato"/>
          <w:sz w:val="22"/>
          <w:szCs w:val="22"/>
        </w:rPr>
        <w:t xml:space="preserve"> yang kaya dapat </w:t>
      </w:r>
      <w:proofErr w:type="spellStart"/>
      <w:r w:rsidRPr="00816DD8">
        <w:rPr>
          <w:rFonts w:ascii="Lato" w:hAnsi="Lato"/>
          <w:sz w:val="22"/>
          <w:szCs w:val="22"/>
        </w:rPr>
        <w:t>menumbuhkan</w:t>
      </w:r>
      <w:proofErr w:type="spellEnd"/>
      <w:r w:rsidRPr="00816DD8">
        <w:rPr>
          <w:rFonts w:ascii="Lato" w:hAnsi="Lato"/>
          <w:sz w:val="22"/>
          <w:szCs w:val="22"/>
        </w:rPr>
        <w:t xml:space="preserve"> </w:t>
      </w:r>
      <w:proofErr w:type="spellStart"/>
      <w:r w:rsidRPr="00816DD8">
        <w:rPr>
          <w:rFonts w:ascii="Lato" w:hAnsi="Lato"/>
          <w:sz w:val="22"/>
          <w:szCs w:val="22"/>
        </w:rPr>
        <w:t>minat</w:t>
      </w:r>
      <w:proofErr w:type="spellEnd"/>
      <w:r w:rsidRPr="00816DD8">
        <w:rPr>
          <w:rFonts w:ascii="Lato" w:hAnsi="Lato"/>
          <w:sz w:val="22"/>
          <w:szCs w:val="22"/>
        </w:rPr>
        <w:t xml:space="preserve"> baca, </w:t>
      </w:r>
      <w:proofErr w:type="spellStart"/>
      <w:r w:rsidRPr="00816DD8">
        <w:rPr>
          <w:rFonts w:ascii="Lato" w:hAnsi="Lato"/>
          <w:sz w:val="22"/>
          <w:szCs w:val="22"/>
        </w:rPr>
        <w:t>sementara</w:t>
      </w:r>
      <w:proofErr w:type="spellEnd"/>
      <w:r w:rsidRPr="00816DD8">
        <w:rPr>
          <w:rFonts w:ascii="Lato" w:hAnsi="Lato"/>
          <w:sz w:val="22"/>
          <w:szCs w:val="22"/>
        </w:rPr>
        <w:t xml:space="preserve"> </w:t>
      </w:r>
      <w:r w:rsidR="00713491">
        <w:rPr>
          <w:rFonts w:ascii="Lato" w:hAnsi="Lato"/>
          <w:sz w:val="22"/>
          <w:szCs w:val="22"/>
        </w:rPr>
        <w:fldChar w:fldCharType="begin" w:fldLock="1"/>
      </w:r>
      <w:r w:rsidR="00921380">
        <w:rPr>
          <w:rFonts w:ascii="Lato" w:hAnsi="Lato"/>
          <w:sz w:val="22"/>
          <w:szCs w:val="22"/>
        </w:rPr>
        <w:instrText>ADDIN CSL_CITATION {"citationItems":[{"id":"ITEM-1","itemData":{"author":[{"dropping-particle":"","family":"Clark, C., &amp; Rumbold","given":"K.","non-dropping-particle":"","parse-names":false,"suffix":""}],"container-title":"National Literacy Trust","id":"ITEM-1","issued":{"date-parts":[["2006"]]},"title":"Reading for pleasure: A research overview","type":"article-journal"},"uris":["http://www.mendeley.com/documents/?uuid=33ea002d-aa09-4227-ba7b-9c7064e302f2"]}],"mendeley":{"formattedCitation":"(Clark, C., &amp; Rumbold 2006)","plainTextFormattedCitation":"(Clark, C., &amp; Rumbold 2006)","previouslyFormattedCitation":"&lt;sup&gt;15&lt;/sup&gt;"},"properties":{"noteIndex":0},"schema":"https://github.com/citation-style-language/schema/raw/master/csl-citation.json"}</w:instrText>
      </w:r>
      <w:r w:rsidR="00713491">
        <w:rPr>
          <w:rFonts w:ascii="Lato" w:hAnsi="Lato"/>
          <w:sz w:val="22"/>
          <w:szCs w:val="22"/>
        </w:rPr>
        <w:fldChar w:fldCharType="separate"/>
      </w:r>
      <w:r w:rsidR="00921380" w:rsidRPr="00921380">
        <w:rPr>
          <w:rFonts w:ascii="Lato" w:hAnsi="Lato"/>
          <w:noProof/>
          <w:sz w:val="22"/>
          <w:szCs w:val="22"/>
        </w:rPr>
        <w:t>(Clark, C., &amp; Rumbold 2006)</w:t>
      </w:r>
      <w:r w:rsidR="00713491">
        <w:rPr>
          <w:rFonts w:ascii="Lato" w:hAnsi="Lato"/>
          <w:sz w:val="22"/>
          <w:szCs w:val="22"/>
        </w:rPr>
        <w:fldChar w:fldCharType="end"/>
      </w:r>
      <w:r w:rsidR="00713491">
        <w:rPr>
          <w:rFonts w:ascii="Lato" w:hAnsi="Lato"/>
          <w:sz w:val="22"/>
          <w:szCs w:val="22"/>
        </w:rPr>
        <w:t xml:space="preserve"> </w:t>
      </w:r>
      <w:proofErr w:type="spellStart"/>
      <w:r w:rsidRPr="00816DD8">
        <w:rPr>
          <w:rFonts w:ascii="Lato" w:hAnsi="Lato"/>
          <w:sz w:val="22"/>
          <w:szCs w:val="22"/>
        </w:rPr>
        <w:t>menambahkan</w:t>
      </w:r>
      <w:proofErr w:type="spellEnd"/>
      <w:r w:rsidRPr="00816DD8">
        <w:rPr>
          <w:rFonts w:ascii="Lato" w:hAnsi="Lato"/>
          <w:sz w:val="22"/>
          <w:szCs w:val="22"/>
        </w:rPr>
        <w:t xml:space="preserve"> bahwa </w:t>
      </w:r>
      <w:proofErr w:type="spellStart"/>
      <w:r w:rsidRPr="00816DD8">
        <w:rPr>
          <w:rFonts w:ascii="Lato" w:hAnsi="Lato"/>
          <w:sz w:val="22"/>
          <w:szCs w:val="22"/>
        </w:rPr>
        <w:t>motivasi</w:t>
      </w:r>
      <w:proofErr w:type="spellEnd"/>
      <w:r w:rsidRPr="00816DD8">
        <w:rPr>
          <w:rFonts w:ascii="Lato" w:hAnsi="Lato"/>
          <w:sz w:val="22"/>
          <w:szCs w:val="22"/>
        </w:rPr>
        <w:t xml:space="preserve"> </w:t>
      </w:r>
      <w:proofErr w:type="spellStart"/>
      <w:r w:rsidRPr="00816DD8">
        <w:rPr>
          <w:rFonts w:ascii="Lato" w:hAnsi="Lato"/>
          <w:sz w:val="22"/>
          <w:szCs w:val="22"/>
        </w:rPr>
        <w:t>membaca</w:t>
      </w:r>
      <w:proofErr w:type="spellEnd"/>
      <w:r w:rsidRPr="00816DD8">
        <w:rPr>
          <w:rFonts w:ascii="Lato" w:hAnsi="Lato"/>
          <w:sz w:val="22"/>
          <w:szCs w:val="22"/>
        </w:rPr>
        <w:t xml:space="preserve"> dapat ditingkatkan </w:t>
      </w:r>
      <w:proofErr w:type="spellStart"/>
      <w:r w:rsidRPr="00816DD8">
        <w:rPr>
          <w:rFonts w:ascii="Lato" w:hAnsi="Lato"/>
          <w:sz w:val="22"/>
          <w:szCs w:val="22"/>
        </w:rPr>
        <w:t>melalui</w:t>
      </w:r>
      <w:proofErr w:type="spellEnd"/>
      <w:r w:rsidRPr="00816DD8">
        <w:rPr>
          <w:rFonts w:ascii="Lato" w:hAnsi="Lato"/>
          <w:sz w:val="22"/>
          <w:szCs w:val="22"/>
        </w:rPr>
        <w:t xml:space="preserve"> program </w:t>
      </w:r>
      <w:proofErr w:type="spellStart"/>
      <w:r w:rsidRPr="00816DD8">
        <w:rPr>
          <w:rFonts w:ascii="Lato" w:hAnsi="Lato"/>
          <w:sz w:val="22"/>
          <w:szCs w:val="22"/>
        </w:rPr>
        <w:t>literasi</w:t>
      </w:r>
      <w:proofErr w:type="spellEnd"/>
      <w:r w:rsidRPr="00816DD8">
        <w:rPr>
          <w:rFonts w:ascii="Lato" w:hAnsi="Lato"/>
          <w:sz w:val="22"/>
          <w:szCs w:val="22"/>
        </w:rPr>
        <w:t xml:space="preserve"> yang efektif di </w:t>
      </w:r>
      <w:proofErr w:type="spellStart"/>
      <w:r w:rsidRPr="00816DD8">
        <w:rPr>
          <w:rFonts w:ascii="Lato" w:hAnsi="Lato"/>
          <w:sz w:val="22"/>
          <w:szCs w:val="22"/>
        </w:rPr>
        <w:t>sekolah</w:t>
      </w:r>
      <w:proofErr w:type="spellEnd"/>
      <w:r w:rsidRPr="00816DD8">
        <w:rPr>
          <w:rFonts w:ascii="Lato" w:hAnsi="Lato"/>
          <w:sz w:val="22"/>
          <w:szCs w:val="22"/>
        </w:rPr>
        <w:t>.</w:t>
      </w:r>
    </w:p>
    <w:p w14:paraId="4BDE73C2" w14:textId="5D891488" w:rsidR="00816DD8" w:rsidRPr="00816DD8" w:rsidRDefault="00816DD8" w:rsidP="000067D6">
      <w:pPr>
        <w:ind w:firstLine="567"/>
        <w:jc w:val="both"/>
        <w:rPr>
          <w:rFonts w:ascii="Lato" w:hAnsi="Lato"/>
          <w:sz w:val="22"/>
          <w:szCs w:val="22"/>
        </w:rPr>
      </w:pPr>
      <w:r w:rsidRPr="00816DD8">
        <w:rPr>
          <w:rFonts w:ascii="Lato" w:hAnsi="Lato"/>
          <w:sz w:val="22"/>
          <w:szCs w:val="22"/>
        </w:rPr>
        <w:t xml:space="preserve">Studi Fitriana (2020) dan Puspita (2021) juga </w:t>
      </w:r>
      <w:proofErr w:type="spellStart"/>
      <w:r w:rsidRPr="00816DD8">
        <w:rPr>
          <w:rFonts w:ascii="Lato" w:hAnsi="Lato"/>
          <w:sz w:val="22"/>
          <w:szCs w:val="22"/>
        </w:rPr>
        <w:t>menunjukkan</w:t>
      </w:r>
      <w:proofErr w:type="spellEnd"/>
      <w:r w:rsidRPr="00816DD8">
        <w:rPr>
          <w:rFonts w:ascii="Lato" w:hAnsi="Lato"/>
          <w:sz w:val="22"/>
          <w:szCs w:val="22"/>
        </w:rPr>
        <w:t xml:space="preserve"> bahwa GLS </w:t>
      </w:r>
      <w:proofErr w:type="spellStart"/>
      <w:r w:rsidRPr="00816DD8">
        <w:rPr>
          <w:rFonts w:ascii="Lato" w:hAnsi="Lato"/>
          <w:sz w:val="22"/>
          <w:szCs w:val="22"/>
        </w:rPr>
        <w:t>secara</w:t>
      </w:r>
      <w:proofErr w:type="spellEnd"/>
      <w:r w:rsidRPr="00816DD8">
        <w:rPr>
          <w:rFonts w:ascii="Lato" w:hAnsi="Lato"/>
          <w:sz w:val="22"/>
          <w:szCs w:val="22"/>
        </w:rPr>
        <w:t xml:space="preserve"> </w:t>
      </w:r>
      <w:proofErr w:type="spellStart"/>
      <w:r w:rsidRPr="00816DD8">
        <w:rPr>
          <w:rFonts w:ascii="Lato" w:hAnsi="Lato"/>
          <w:sz w:val="22"/>
          <w:szCs w:val="22"/>
        </w:rPr>
        <w:t>konsisten</w:t>
      </w:r>
      <w:proofErr w:type="spellEnd"/>
      <w:r w:rsidRPr="00816DD8">
        <w:rPr>
          <w:rFonts w:ascii="Lato" w:hAnsi="Lato"/>
          <w:sz w:val="22"/>
          <w:szCs w:val="22"/>
        </w:rPr>
        <w:t xml:space="preserve"> </w:t>
      </w:r>
      <w:proofErr w:type="spellStart"/>
      <w:r w:rsidRPr="00816DD8">
        <w:rPr>
          <w:rFonts w:ascii="Lato" w:hAnsi="Lato"/>
          <w:sz w:val="22"/>
          <w:szCs w:val="22"/>
        </w:rPr>
        <w:t>meningkatkan</w:t>
      </w:r>
      <w:proofErr w:type="spellEnd"/>
      <w:r w:rsidRPr="00816DD8">
        <w:rPr>
          <w:rFonts w:ascii="Lato" w:hAnsi="Lato"/>
          <w:sz w:val="22"/>
          <w:szCs w:val="22"/>
        </w:rPr>
        <w:t xml:space="preserve"> </w:t>
      </w:r>
      <w:proofErr w:type="spellStart"/>
      <w:r w:rsidRPr="00816DD8">
        <w:rPr>
          <w:rFonts w:ascii="Lato" w:hAnsi="Lato"/>
          <w:sz w:val="22"/>
          <w:szCs w:val="22"/>
        </w:rPr>
        <w:t>keterlibatan</w:t>
      </w:r>
      <w:proofErr w:type="spellEnd"/>
      <w:r w:rsidRPr="00816DD8">
        <w:rPr>
          <w:rFonts w:ascii="Lato" w:hAnsi="Lato"/>
          <w:sz w:val="22"/>
          <w:szCs w:val="22"/>
        </w:rPr>
        <w:t xml:space="preserve"> </w:t>
      </w:r>
      <w:proofErr w:type="spellStart"/>
      <w:r w:rsidRPr="00816DD8">
        <w:rPr>
          <w:rFonts w:ascii="Lato" w:hAnsi="Lato"/>
          <w:sz w:val="22"/>
          <w:szCs w:val="22"/>
        </w:rPr>
        <w:t>siswa</w:t>
      </w:r>
      <w:proofErr w:type="spellEnd"/>
      <w:r w:rsidRPr="00816DD8">
        <w:rPr>
          <w:rFonts w:ascii="Lato" w:hAnsi="Lato"/>
          <w:sz w:val="22"/>
          <w:szCs w:val="22"/>
        </w:rPr>
        <w:t xml:space="preserve"> dalam aktivitas </w:t>
      </w:r>
      <w:proofErr w:type="spellStart"/>
      <w:r w:rsidRPr="00816DD8">
        <w:rPr>
          <w:rFonts w:ascii="Lato" w:hAnsi="Lato"/>
          <w:sz w:val="22"/>
          <w:szCs w:val="22"/>
        </w:rPr>
        <w:t>membaca</w:t>
      </w:r>
      <w:proofErr w:type="spellEnd"/>
      <w:r w:rsidRPr="00816DD8">
        <w:rPr>
          <w:rFonts w:ascii="Lato" w:hAnsi="Lato"/>
          <w:sz w:val="22"/>
          <w:szCs w:val="22"/>
        </w:rPr>
        <w:t xml:space="preserve">, </w:t>
      </w:r>
      <w:proofErr w:type="spellStart"/>
      <w:r w:rsidRPr="00816DD8">
        <w:rPr>
          <w:rFonts w:ascii="Lato" w:hAnsi="Lato"/>
          <w:sz w:val="22"/>
          <w:szCs w:val="22"/>
        </w:rPr>
        <w:t>mendukung</w:t>
      </w:r>
      <w:proofErr w:type="spellEnd"/>
      <w:r w:rsidRPr="00816DD8">
        <w:rPr>
          <w:rFonts w:ascii="Lato" w:hAnsi="Lato"/>
          <w:sz w:val="22"/>
          <w:szCs w:val="22"/>
        </w:rPr>
        <w:t xml:space="preserve"> </w:t>
      </w:r>
      <w:proofErr w:type="spellStart"/>
      <w:r w:rsidRPr="00816DD8">
        <w:rPr>
          <w:rFonts w:ascii="Lato" w:hAnsi="Lato"/>
          <w:sz w:val="22"/>
          <w:szCs w:val="22"/>
        </w:rPr>
        <w:t>teori</w:t>
      </w:r>
      <w:proofErr w:type="spellEnd"/>
      <w:r w:rsidRPr="00816DD8">
        <w:rPr>
          <w:rFonts w:ascii="Lato" w:hAnsi="Lato"/>
          <w:sz w:val="22"/>
          <w:szCs w:val="22"/>
        </w:rPr>
        <w:t xml:space="preserve"> belajar </w:t>
      </w:r>
      <w:proofErr w:type="spellStart"/>
      <w:r w:rsidRPr="00816DD8">
        <w:rPr>
          <w:rFonts w:ascii="Lato" w:hAnsi="Lato"/>
          <w:sz w:val="22"/>
          <w:szCs w:val="22"/>
        </w:rPr>
        <w:t>sosial</w:t>
      </w:r>
      <w:proofErr w:type="spellEnd"/>
      <w:r w:rsidRPr="00816DD8">
        <w:rPr>
          <w:rFonts w:ascii="Lato" w:hAnsi="Lato"/>
          <w:sz w:val="22"/>
          <w:szCs w:val="22"/>
        </w:rPr>
        <w:t xml:space="preserve"> yang </w:t>
      </w:r>
      <w:proofErr w:type="spellStart"/>
      <w:r w:rsidRPr="00816DD8">
        <w:rPr>
          <w:rFonts w:ascii="Lato" w:hAnsi="Lato"/>
          <w:sz w:val="22"/>
          <w:szCs w:val="22"/>
        </w:rPr>
        <w:t>menyatakan</w:t>
      </w:r>
      <w:proofErr w:type="spellEnd"/>
      <w:r w:rsidRPr="00816DD8">
        <w:rPr>
          <w:rFonts w:ascii="Lato" w:hAnsi="Lato"/>
          <w:sz w:val="22"/>
          <w:szCs w:val="22"/>
        </w:rPr>
        <w:t xml:space="preserve"> bahwa </w:t>
      </w:r>
      <w:proofErr w:type="spellStart"/>
      <w:r w:rsidRPr="00816DD8">
        <w:rPr>
          <w:rFonts w:ascii="Lato" w:hAnsi="Lato"/>
          <w:sz w:val="22"/>
          <w:szCs w:val="22"/>
        </w:rPr>
        <w:t>pengulangan</w:t>
      </w:r>
      <w:proofErr w:type="spellEnd"/>
      <w:r w:rsidRPr="00816DD8">
        <w:rPr>
          <w:rFonts w:ascii="Lato" w:hAnsi="Lato"/>
          <w:sz w:val="22"/>
          <w:szCs w:val="22"/>
        </w:rPr>
        <w:t xml:space="preserve"> dan contoh dalam </w:t>
      </w:r>
      <w:proofErr w:type="spellStart"/>
      <w:r w:rsidRPr="00816DD8">
        <w:rPr>
          <w:rFonts w:ascii="Lato" w:hAnsi="Lato"/>
          <w:sz w:val="22"/>
          <w:szCs w:val="22"/>
        </w:rPr>
        <w:t>lingkungan</w:t>
      </w:r>
      <w:proofErr w:type="spellEnd"/>
      <w:r w:rsidRPr="00816DD8">
        <w:rPr>
          <w:rFonts w:ascii="Lato" w:hAnsi="Lato"/>
          <w:sz w:val="22"/>
          <w:szCs w:val="22"/>
        </w:rPr>
        <w:t xml:space="preserve"> belajar </w:t>
      </w:r>
      <w:proofErr w:type="spellStart"/>
      <w:r w:rsidRPr="00816DD8">
        <w:rPr>
          <w:rFonts w:ascii="Lato" w:hAnsi="Lato"/>
          <w:sz w:val="22"/>
          <w:szCs w:val="22"/>
        </w:rPr>
        <w:t>memperkuat</w:t>
      </w:r>
      <w:proofErr w:type="spellEnd"/>
      <w:r w:rsidRPr="00816DD8">
        <w:rPr>
          <w:rFonts w:ascii="Lato" w:hAnsi="Lato"/>
          <w:sz w:val="22"/>
          <w:szCs w:val="22"/>
        </w:rPr>
        <w:t xml:space="preserve"> </w:t>
      </w:r>
      <w:proofErr w:type="spellStart"/>
      <w:r w:rsidRPr="00816DD8">
        <w:rPr>
          <w:rFonts w:ascii="Lato" w:hAnsi="Lato"/>
          <w:sz w:val="22"/>
          <w:szCs w:val="22"/>
        </w:rPr>
        <w:t>perilaku</w:t>
      </w:r>
      <w:proofErr w:type="spellEnd"/>
      <w:r w:rsidRPr="00816DD8">
        <w:rPr>
          <w:rFonts w:ascii="Lato" w:hAnsi="Lato"/>
          <w:sz w:val="22"/>
          <w:szCs w:val="22"/>
        </w:rPr>
        <w:t xml:space="preserve"> yang diinginkan </w:t>
      </w:r>
      <w:r>
        <w:rPr>
          <w:rFonts w:ascii="Lato" w:hAnsi="Lato"/>
          <w:sz w:val="22"/>
          <w:szCs w:val="22"/>
        </w:rPr>
        <w:fldChar w:fldCharType="begin" w:fldLock="1"/>
      </w:r>
      <w:r w:rsidR="00921380">
        <w:rPr>
          <w:rFonts w:ascii="Lato" w:hAnsi="Lato"/>
          <w:sz w:val="22"/>
          <w:szCs w:val="22"/>
        </w:rPr>
        <w:instrText>ADDIN CSL_CITATION {"citationItems":[{"id":"ITEM-1","itemData":{"author":[{"dropping-particle":"","family":"Bandura","given":"A","non-dropping-particle":"","parse-names":false,"suffix":""}],"id":"ITEM-1","issued":{"date-parts":[["1986"]]},"title":"Social foundations of thought and action: A social cognitive theory","type":"book"},"uris":["http://www.mendeley.com/documents/?uuid=a3cde3c8-ad11-45b5-9994-175dd1ce3f82"]}],"mendeley":{"formattedCitation":"(Bandura 1986)","plainTextFormattedCitation":"(Bandura 1986)","previouslyFormattedCitation":"&lt;sup&gt;16&lt;/sup&gt;"},"properties":{"noteIndex":0},"schema":"https://github.com/citation-style-language/schema/raw/master/csl-citation.json"}</w:instrText>
      </w:r>
      <w:r>
        <w:rPr>
          <w:rFonts w:ascii="Lato" w:hAnsi="Lato"/>
          <w:sz w:val="22"/>
          <w:szCs w:val="22"/>
        </w:rPr>
        <w:fldChar w:fldCharType="separate"/>
      </w:r>
      <w:r w:rsidR="00921380" w:rsidRPr="00921380">
        <w:rPr>
          <w:rFonts w:ascii="Lato" w:hAnsi="Lato"/>
          <w:noProof/>
          <w:sz w:val="22"/>
          <w:szCs w:val="22"/>
        </w:rPr>
        <w:t>(Bandura 1986)</w:t>
      </w:r>
      <w:r>
        <w:rPr>
          <w:rFonts w:ascii="Lato" w:hAnsi="Lato"/>
          <w:sz w:val="22"/>
          <w:szCs w:val="22"/>
        </w:rPr>
        <w:fldChar w:fldCharType="end"/>
      </w:r>
      <w:r w:rsidRPr="00816DD8">
        <w:rPr>
          <w:rFonts w:ascii="Lato" w:hAnsi="Lato"/>
          <w:sz w:val="22"/>
          <w:szCs w:val="22"/>
        </w:rPr>
        <w:t xml:space="preserve">. Selain itu, </w:t>
      </w:r>
      <w:proofErr w:type="spellStart"/>
      <w:r w:rsidRPr="00816DD8">
        <w:rPr>
          <w:rFonts w:ascii="Lato" w:hAnsi="Lato"/>
          <w:sz w:val="22"/>
          <w:szCs w:val="22"/>
        </w:rPr>
        <w:t>laporan</w:t>
      </w:r>
      <w:proofErr w:type="spellEnd"/>
      <w:r w:rsidRPr="00816DD8">
        <w:rPr>
          <w:rFonts w:ascii="Lato" w:hAnsi="Lato"/>
          <w:sz w:val="22"/>
          <w:szCs w:val="22"/>
        </w:rPr>
        <w:t xml:space="preserve"> OECD (2018) dan UNESCO (2017) </w:t>
      </w:r>
      <w:proofErr w:type="spellStart"/>
      <w:r w:rsidRPr="00816DD8">
        <w:rPr>
          <w:rFonts w:ascii="Lato" w:hAnsi="Lato"/>
          <w:sz w:val="22"/>
          <w:szCs w:val="22"/>
        </w:rPr>
        <w:t>menegaskan</w:t>
      </w:r>
      <w:proofErr w:type="spellEnd"/>
      <w:r w:rsidRPr="00816DD8">
        <w:rPr>
          <w:rFonts w:ascii="Lato" w:hAnsi="Lato"/>
          <w:sz w:val="22"/>
          <w:szCs w:val="22"/>
        </w:rPr>
        <w:t xml:space="preserve"> </w:t>
      </w:r>
      <w:proofErr w:type="spellStart"/>
      <w:r w:rsidRPr="00816DD8">
        <w:rPr>
          <w:rFonts w:ascii="Lato" w:hAnsi="Lato"/>
          <w:sz w:val="22"/>
          <w:szCs w:val="22"/>
        </w:rPr>
        <w:t>pentingnya</w:t>
      </w:r>
      <w:proofErr w:type="spellEnd"/>
      <w:r w:rsidRPr="00816DD8">
        <w:rPr>
          <w:rFonts w:ascii="Lato" w:hAnsi="Lato"/>
          <w:sz w:val="22"/>
          <w:szCs w:val="22"/>
        </w:rPr>
        <w:t xml:space="preserve"> budaya </w:t>
      </w:r>
      <w:proofErr w:type="spellStart"/>
      <w:r w:rsidRPr="00816DD8">
        <w:rPr>
          <w:rFonts w:ascii="Lato" w:hAnsi="Lato"/>
          <w:sz w:val="22"/>
          <w:szCs w:val="22"/>
        </w:rPr>
        <w:t>membaca</w:t>
      </w:r>
      <w:proofErr w:type="spellEnd"/>
      <w:r w:rsidRPr="00816DD8">
        <w:rPr>
          <w:rFonts w:ascii="Lato" w:hAnsi="Lato"/>
          <w:sz w:val="22"/>
          <w:szCs w:val="22"/>
        </w:rPr>
        <w:t xml:space="preserve"> yang dikembangkan di </w:t>
      </w:r>
      <w:proofErr w:type="spellStart"/>
      <w:r w:rsidRPr="00816DD8">
        <w:rPr>
          <w:rFonts w:ascii="Lato" w:hAnsi="Lato"/>
          <w:sz w:val="22"/>
          <w:szCs w:val="22"/>
        </w:rPr>
        <w:t>sekolah</w:t>
      </w:r>
      <w:proofErr w:type="spellEnd"/>
      <w:r w:rsidRPr="00816DD8">
        <w:rPr>
          <w:rFonts w:ascii="Lato" w:hAnsi="Lato"/>
          <w:sz w:val="22"/>
          <w:szCs w:val="22"/>
        </w:rPr>
        <w:t xml:space="preserve"> </w:t>
      </w:r>
      <w:proofErr w:type="spellStart"/>
      <w:r w:rsidRPr="00816DD8">
        <w:rPr>
          <w:rFonts w:ascii="Lato" w:hAnsi="Lato"/>
          <w:sz w:val="22"/>
          <w:szCs w:val="22"/>
        </w:rPr>
        <w:t>sebagai</w:t>
      </w:r>
      <w:proofErr w:type="spellEnd"/>
      <w:r w:rsidRPr="00816DD8">
        <w:rPr>
          <w:rFonts w:ascii="Lato" w:hAnsi="Lato"/>
          <w:sz w:val="22"/>
          <w:szCs w:val="22"/>
        </w:rPr>
        <w:t xml:space="preserve"> faktor </w:t>
      </w:r>
      <w:proofErr w:type="spellStart"/>
      <w:r w:rsidRPr="00816DD8">
        <w:rPr>
          <w:rFonts w:ascii="Lato" w:hAnsi="Lato"/>
          <w:sz w:val="22"/>
          <w:szCs w:val="22"/>
        </w:rPr>
        <w:t>kunci</w:t>
      </w:r>
      <w:proofErr w:type="spellEnd"/>
      <w:r w:rsidRPr="00816DD8">
        <w:rPr>
          <w:rFonts w:ascii="Lato" w:hAnsi="Lato"/>
          <w:sz w:val="22"/>
          <w:szCs w:val="22"/>
        </w:rPr>
        <w:t xml:space="preserve"> </w:t>
      </w:r>
      <w:proofErr w:type="spellStart"/>
      <w:r w:rsidRPr="00816DD8">
        <w:rPr>
          <w:rFonts w:ascii="Lato" w:hAnsi="Lato"/>
          <w:sz w:val="22"/>
          <w:szCs w:val="22"/>
        </w:rPr>
        <w:t>peningkatan</w:t>
      </w:r>
      <w:proofErr w:type="spellEnd"/>
      <w:r w:rsidRPr="00816DD8">
        <w:rPr>
          <w:rFonts w:ascii="Lato" w:hAnsi="Lato"/>
          <w:sz w:val="22"/>
          <w:szCs w:val="22"/>
        </w:rPr>
        <w:t xml:space="preserve"> </w:t>
      </w:r>
      <w:proofErr w:type="spellStart"/>
      <w:r w:rsidRPr="00816DD8">
        <w:rPr>
          <w:rFonts w:ascii="Lato" w:hAnsi="Lato"/>
          <w:sz w:val="22"/>
          <w:szCs w:val="22"/>
        </w:rPr>
        <w:t>literasi</w:t>
      </w:r>
      <w:proofErr w:type="spellEnd"/>
      <w:r w:rsidRPr="00816DD8">
        <w:rPr>
          <w:rFonts w:ascii="Lato" w:hAnsi="Lato"/>
          <w:sz w:val="22"/>
          <w:szCs w:val="22"/>
        </w:rPr>
        <w:t xml:space="preserve"> dan </w:t>
      </w:r>
      <w:proofErr w:type="spellStart"/>
      <w:r w:rsidRPr="00816DD8">
        <w:rPr>
          <w:rFonts w:ascii="Lato" w:hAnsi="Lato"/>
          <w:sz w:val="22"/>
          <w:szCs w:val="22"/>
        </w:rPr>
        <w:t>minat</w:t>
      </w:r>
      <w:proofErr w:type="spellEnd"/>
      <w:r w:rsidRPr="00816DD8">
        <w:rPr>
          <w:rFonts w:ascii="Lato" w:hAnsi="Lato"/>
          <w:sz w:val="22"/>
          <w:szCs w:val="22"/>
        </w:rPr>
        <w:t xml:space="preserve"> baca </w:t>
      </w:r>
      <w:proofErr w:type="spellStart"/>
      <w:r w:rsidRPr="00816DD8">
        <w:rPr>
          <w:rFonts w:ascii="Lato" w:hAnsi="Lato"/>
          <w:sz w:val="22"/>
          <w:szCs w:val="22"/>
        </w:rPr>
        <w:t>siswa</w:t>
      </w:r>
      <w:proofErr w:type="spellEnd"/>
      <w:r w:rsidRPr="00816DD8">
        <w:rPr>
          <w:rFonts w:ascii="Lato" w:hAnsi="Lato"/>
          <w:sz w:val="22"/>
          <w:szCs w:val="22"/>
        </w:rPr>
        <w:t>.</w:t>
      </w:r>
    </w:p>
    <w:p w14:paraId="300BA9CD" w14:textId="323CA6DA" w:rsidR="00816DD8" w:rsidRPr="00816DD8" w:rsidRDefault="00816DD8" w:rsidP="000067D6">
      <w:pPr>
        <w:ind w:firstLine="567"/>
        <w:jc w:val="both"/>
        <w:rPr>
          <w:rFonts w:ascii="Lato" w:hAnsi="Lato"/>
          <w:sz w:val="22"/>
          <w:szCs w:val="22"/>
        </w:rPr>
      </w:pPr>
      <w:proofErr w:type="spellStart"/>
      <w:r w:rsidRPr="00816DD8">
        <w:rPr>
          <w:rFonts w:ascii="Lato" w:hAnsi="Lato"/>
          <w:sz w:val="22"/>
          <w:szCs w:val="22"/>
        </w:rPr>
        <w:t>Namun</w:t>
      </w:r>
      <w:proofErr w:type="spellEnd"/>
      <w:r w:rsidRPr="00816DD8">
        <w:rPr>
          <w:rFonts w:ascii="Lato" w:hAnsi="Lato"/>
          <w:sz w:val="22"/>
          <w:szCs w:val="22"/>
        </w:rPr>
        <w:t xml:space="preserve"> demikian, </w:t>
      </w:r>
      <w:proofErr w:type="spellStart"/>
      <w:r w:rsidRPr="00816DD8">
        <w:rPr>
          <w:rFonts w:ascii="Lato" w:hAnsi="Lato"/>
          <w:sz w:val="22"/>
          <w:szCs w:val="22"/>
        </w:rPr>
        <w:t>perlu</w:t>
      </w:r>
      <w:proofErr w:type="spellEnd"/>
      <w:r w:rsidRPr="00816DD8">
        <w:rPr>
          <w:rFonts w:ascii="Lato" w:hAnsi="Lato"/>
          <w:sz w:val="22"/>
          <w:szCs w:val="22"/>
        </w:rPr>
        <w:t xml:space="preserve"> dicatat bahwa </w:t>
      </w:r>
      <w:proofErr w:type="spellStart"/>
      <w:r w:rsidRPr="00816DD8">
        <w:rPr>
          <w:rFonts w:ascii="Lato" w:hAnsi="Lato"/>
          <w:sz w:val="22"/>
          <w:szCs w:val="22"/>
        </w:rPr>
        <w:t>studi</w:t>
      </w:r>
      <w:proofErr w:type="spellEnd"/>
      <w:r w:rsidRPr="00816DD8">
        <w:rPr>
          <w:rFonts w:ascii="Lato" w:hAnsi="Lato"/>
          <w:sz w:val="22"/>
          <w:szCs w:val="22"/>
        </w:rPr>
        <w:t xml:space="preserve"> ini </w:t>
      </w:r>
      <w:proofErr w:type="spellStart"/>
      <w:r w:rsidRPr="00816DD8">
        <w:rPr>
          <w:rFonts w:ascii="Lato" w:hAnsi="Lato"/>
          <w:sz w:val="22"/>
          <w:szCs w:val="22"/>
        </w:rPr>
        <w:t>memiliki</w:t>
      </w:r>
      <w:proofErr w:type="spellEnd"/>
      <w:r w:rsidRPr="00816DD8">
        <w:rPr>
          <w:rFonts w:ascii="Lato" w:hAnsi="Lato"/>
          <w:sz w:val="22"/>
          <w:szCs w:val="22"/>
        </w:rPr>
        <w:t xml:space="preserve"> </w:t>
      </w:r>
      <w:proofErr w:type="spellStart"/>
      <w:r w:rsidRPr="00816DD8">
        <w:rPr>
          <w:rFonts w:ascii="Lato" w:hAnsi="Lato"/>
          <w:sz w:val="22"/>
          <w:szCs w:val="22"/>
        </w:rPr>
        <w:t>keterbatasan</w:t>
      </w:r>
      <w:proofErr w:type="spellEnd"/>
      <w:r w:rsidRPr="00816DD8">
        <w:rPr>
          <w:rFonts w:ascii="Lato" w:hAnsi="Lato"/>
          <w:sz w:val="22"/>
          <w:szCs w:val="22"/>
        </w:rPr>
        <w:t xml:space="preserve"> karena </w:t>
      </w:r>
      <w:proofErr w:type="spellStart"/>
      <w:r w:rsidRPr="00816DD8">
        <w:rPr>
          <w:rFonts w:ascii="Lato" w:hAnsi="Lato"/>
          <w:sz w:val="22"/>
          <w:szCs w:val="22"/>
        </w:rPr>
        <w:t>tidak</w:t>
      </w:r>
      <w:proofErr w:type="spellEnd"/>
      <w:r w:rsidRPr="00816DD8">
        <w:rPr>
          <w:rFonts w:ascii="Lato" w:hAnsi="Lato"/>
          <w:sz w:val="22"/>
          <w:szCs w:val="22"/>
        </w:rPr>
        <w:t xml:space="preserve"> </w:t>
      </w:r>
      <w:proofErr w:type="spellStart"/>
      <w:r w:rsidRPr="00816DD8">
        <w:rPr>
          <w:rFonts w:ascii="Lato" w:hAnsi="Lato"/>
          <w:sz w:val="22"/>
          <w:szCs w:val="22"/>
        </w:rPr>
        <w:t>memasukkan</w:t>
      </w:r>
      <w:proofErr w:type="spellEnd"/>
      <w:r w:rsidRPr="00816DD8">
        <w:rPr>
          <w:rFonts w:ascii="Lato" w:hAnsi="Lato"/>
          <w:sz w:val="22"/>
          <w:szCs w:val="22"/>
        </w:rPr>
        <w:t xml:space="preserve"> </w:t>
      </w:r>
      <w:proofErr w:type="spellStart"/>
      <w:r w:rsidRPr="00816DD8">
        <w:rPr>
          <w:rFonts w:ascii="Lato" w:hAnsi="Lato"/>
          <w:sz w:val="22"/>
          <w:szCs w:val="22"/>
        </w:rPr>
        <w:t>variabel</w:t>
      </w:r>
      <w:proofErr w:type="spellEnd"/>
      <w:r w:rsidRPr="00816DD8">
        <w:rPr>
          <w:rFonts w:ascii="Lato" w:hAnsi="Lato"/>
          <w:sz w:val="22"/>
          <w:szCs w:val="22"/>
        </w:rPr>
        <w:t xml:space="preserve"> </w:t>
      </w:r>
      <w:proofErr w:type="spellStart"/>
      <w:r w:rsidRPr="00816DD8">
        <w:rPr>
          <w:rFonts w:ascii="Lato" w:hAnsi="Lato"/>
          <w:sz w:val="22"/>
          <w:szCs w:val="22"/>
        </w:rPr>
        <w:t>penting</w:t>
      </w:r>
      <w:proofErr w:type="spellEnd"/>
      <w:r w:rsidRPr="00816DD8">
        <w:rPr>
          <w:rFonts w:ascii="Lato" w:hAnsi="Lato"/>
          <w:sz w:val="22"/>
          <w:szCs w:val="22"/>
        </w:rPr>
        <w:t xml:space="preserve"> </w:t>
      </w:r>
      <w:proofErr w:type="spellStart"/>
      <w:r w:rsidRPr="00816DD8">
        <w:rPr>
          <w:rFonts w:ascii="Lato" w:hAnsi="Lato"/>
          <w:sz w:val="22"/>
          <w:szCs w:val="22"/>
        </w:rPr>
        <w:t>seperti</w:t>
      </w:r>
      <w:proofErr w:type="spellEnd"/>
      <w:r w:rsidRPr="00816DD8">
        <w:rPr>
          <w:rFonts w:ascii="Lato" w:hAnsi="Lato"/>
          <w:sz w:val="22"/>
          <w:szCs w:val="22"/>
        </w:rPr>
        <w:t xml:space="preserve"> </w:t>
      </w:r>
      <w:proofErr w:type="spellStart"/>
      <w:r w:rsidRPr="00816DD8">
        <w:rPr>
          <w:rFonts w:ascii="Lato" w:hAnsi="Lato"/>
          <w:sz w:val="22"/>
          <w:szCs w:val="22"/>
        </w:rPr>
        <w:t>peran</w:t>
      </w:r>
      <w:proofErr w:type="spellEnd"/>
      <w:r w:rsidRPr="00816DD8">
        <w:rPr>
          <w:rFonts w:ascii="Lato" w:hAnsi="Lato"/>
          <w:sz w:val="22"/>
          <w:szCs w:val="22"/>
        </w:rPr>
        <w:t xml:space="preserve"> guru, dukungan </w:t>
      </w:r>
      <w:proofErr w:type="spellStart"/>
      <w:r w:rsidRPr="00816DD8">
        <w:rPr>
          <w:rFonts w:ascii="Lato" w:hAnsi="Lato"/>
          <w:sz w:val="22"/>
          <w:szCs w:val="22"/>
        </w:rPr>
        <w:t>keluarga</w:t>
      </w:r>
      <w:proofErr w:type="spellEnd"/>
      <w:r w:rsidRPr="00816DD8">
        <w:rPr>
          <w:rFonts w:ascii="Lato" w:hAnsi="Lato"/>
          <w:sz w:val="22"/>
          <w:szCs w:val="22"/>
        </w:rPr>
        <w:t xml:space="preserve">, dan </w:t>
      </w:r>
      <w:proofErr w:type="spellStart"/>
      <w:r w:rsidRPr="00816DD8">
        <w:rPr>
          <w:rFonts w:ascii="Lato" w:hAnsi="Lato"/>
          <w:sz w:val="22"/>
          <w:szCs w:val="22"/>
        </w:rPr>
        <w:t>motivasi</w:t>
      </w:r>
      <w:proofErr w:type="spellEnd"/>
      <w:r w:rsidRPr="00816DD8">
        <w:rPr>
          <w:rFonts w:ascii="Lato" w:hAnsi="Lato"/>
          <w:sz w:val="22"/>
          <w:szCs w:val="22"/>
        </w:rPr>
        <w:t xml:space="preserve"> intrinsik </w:t>
      </w:r>
      <w:proofErr w:type="spellStart"/>
      <w:r w:rsidRPr="00816DD8">
        <w:rPr>
          <w:rFonts w:ascii="Lato" w:hAnsi="Lato"/>
          <w:sz w:val="22"/>
          <w:szCs w:val="22"/>
        </w:rPr>
        <w:t>siswa</w:t>
      </w:r>
      <w:proofErr w:type="spellEnd"/>
      <w:r w:rsidRPr="00816DD8">
        <w:rPr>
          <w:rFonts w:ascii="Lato" w:hAnsi="Lato"/>
          <w:sz w:val="22"/>
          <w:szCs w:val="22"/>
        </w:rPr>
        <w:t xml:space="preserve"> yang juga sangat </w:t>
      </w:r>
      <w:proofErr w:type="spellStart"/>
      <w:r w:rsidRPr="00816DD8">
        <w:rPr>
          <w:rFonts w:ascii="Lato" w:hAnsi="Lato"/>
          <w:sz w:val="22"/>
          <w:szCs w:val="22"/>
        </w:rPr>
        <w:t>memengaruhi</w:t>
      </w:r>
      <w:proofErr w:type="spellEnd"/>
      <w:r w:rsidRPr="00816DD8">
        <w:rPr>
          <w:rFonts w:ascii="Lato" w:hAnsi="Lato"/>
          <w:sz w:val="22"/>
          <w:szCs w:val="22"/>
        </w:rPr>
        <w:t xml:space="preserve"> </w:t>
      </w:r>
      <w:proofErr w:type="spellStart"/>
      <w:r w:rsidRPr="00816DD8">
        <w:rPr>
          <w:rFonts w:ascii="Lato" w:hAnsi="Lato"/>
          <w:sz w:val="22"/>
          <w:szCs w:val="22"/>
        </w:rPr>
        <w:t>minat</w:t>
      </w:r>
      <w:proofErr w:type="spellEnd"/>
      <w:r w:rsidRPr="00816DD8">
        <w:rPr>
          <w:rFonts w:ascii="Lato" w:hAnsi="Lato"/>
          <w:sz w:val="22"/>
          <w:szCs w:val="22"/>
        </w:rPr>
        <w:t xml:space="preserve"> baca. Peran guru dalam </w:t>
      </w:r>
      <w:proofErr w:type="spellStart"/>
      <w:r w:rsidRPr="00816DD8">
        <w:rPr>
          <w:rFonts w:ascii="Lato" w:hAnsi="Lato"/>
          <w:sz w:val="22"/>
          <w:szCs w:val="22"/>
        </w:rPr>
        <w:t>membimbing</w:t>
      </w:r>
      <w:proofErr w:type="spellEnd"/>
      <w:r w:rsidRPr="00816DD8">
        <w:rPr>
          <w:rFonts w:ascii="Lato" w:hAnsi="Lato"/>
          <w:sz w:val="22"/>
          <w:szCs w:val="22"/>
        </w:rPr>
        <w:t xml:space="preserve"> dan </w:t>
      </w:r>
      <w:proofErr w:type="spellStart"/>
      <w:r w:rsidRPr="00816DD8">
        <w:rPr>
          <w:rFonts w:ascii="Lato" w:hAnsi="Lato"/>
          <w:sz w:val="22"/>
          <w:szCs w:val="22"/>
        </w:rPr>
        <w:t>memfasilitasi</w:t>
      </w:r>
      <w:proofErr w:type="spellEnd"/>
      <w:r w:rsidRPr="00816DD8">
        <w:rPr>
          <w:rFonts w:ascii="Lato" w:hAnsi="Lato"/>
          <w:sz w:val="22"/>
          <w:szCs w:val="22"/>
        </w:rPr>
        <w:t xml:space="preserve"> </w:t>
      </w:r>
      <w:proofErr w:type="spellStart"/>
      <w:r w:rsidRPr="00816DD8">
        <w:rPr>
          <w:rFonts w:ascii="Lato" w:hAnsi="Lato"/>
          <w:sz w:val="22"/>
          <w:szCs w:val="22"/>
        </w:rPr>
        <w:t>kegiatan</w:t>
      </w:r>
      <w:proofErr w:type="spellEnd"/>
      <w:r w:rsidRPr="00816DD8">
        <w:rPr>
          <w:rFonts w:ascii="Lato" w:hAnsi="Lato"/>
          <w:sz w:val="22"/>
          <w:szCs w:val="22"/>
        </w:rPr>
        <w:t xml:space="preserve"> </w:t>
      </w:r>
      <w:proofErr w:type="spellStart"/>
      <w:r w:rsidRPr="00816DD8">
        <w:rPr>
          <w:rFonts w:ascii="Lato" w:hAnsi="Lato"/>
          <w:sz w:val="22"/>
          <w:szCs w:val="22"/>
        </w:rPr>
        <w:t>literasi</w:t>
      </w:r>
      <w:proofErr w:type="spellEnd"/>
      <w:r w:rsidRPr="00816DD8">
        <w:rPr>
          <w:rFonts w:ascii="Lato" w:hAnsi="Lato"/>
          <w:sz w:val="22"/>
          <w:szCs w:val="22"/>
        </w:rPr>
        <w:t xml:space="preserve"> sangat </w:t>
      </w:r>
      <w:proofErr w:type="spellStart"/>
      <w:r w:rsidRPr="00816DD8">
        <w:rPr>
          <w:rFonts w:ascii="Lato" w:hAnsi="Lato"/>
          <w:sz w:val="22"/>
          <w:szCs w:val="22"/>
        </w:rPr>
        <w:t>krusial</w:t>
      </w:r>
      <w:proofErr w:type="spellEnd"/>
      <w:r w:rsidRPr="00816DD8">
        <w:rPr>
          <w:rFonts w:ascii="Lato" w:hAnsi="Lato"/>
          <w:sz w:val="22"/>
          <w:szCs w:val="22"/>
        </w:rPr>
        <w:t xml:space="preserve">, dan </w:t>
      </w:r>
      <w:proofErr w:type="spellStart"/>
      <w:r w:rsidRPr="00816DD8">
        <w:rPr>
          <w:rFonts w:ascii="Lato" w:hAnsi="Lato"/>
          <w:sz w:val="22"/>
          <w:szCs w:val="22"/>
        </w:rPr>
        <w:t>tanpa</w:t>
      </w:r>
      <w:proofErr w:type="spellEnd"/>
      <w:r w:rsidRPr="00816DD8">
        <w:rPr>
          <w:rFonts w:ascii="Lato" w:hAnsi="Lato"/>
          <w:sz w:val="22"/>
          <w:szCs w:val="22"/>
        </w:rPr>
        <w:t xml:space="preserve"> </w:t>
      </w:r>
      <w:proofErr w:type="spellStart"/>
      <w:r w:rsidRPr="00816DD8">
        <w:rPr>
          <w:rFonts w:ascii="Lato" w:hAnsi="Lato"/>
          <w:sz w:val="22"/>
          <w:szCs w:val="22"/>
        </w:rPr>
        <w:t>pengukuran</w:t>
      </w:r>
      <w:proofErr w:type="spellEnd"/>
      <w:r w:rsidRPr="00816DD8">
        <w:rPr>
          <w:rFonts w:ascii="Lato" w:hAnsi="Lato"/>
          <w:sz w:val="22"/>
          <w:szCs w:val="22"/>
        </w:rPr>
        <w:t xml:space="preserve"> </w:t>
      </w:r>
      <w:proofErr w:type="spellStart"/>
      <w:r w:rsidRPr="00816DD8">
        <w:rPr>
          <w:rFonts w:ascii="Lato" w:hAnsi="Lato"/>
          <w:sz w:val="22"/>
          <w:szCs w:val="22"/>
        </w:rPr>
        <w:t>langsung</w:t>
      </w:r>
      <w:proofErr w:type="spellEnd"/>
      <w:r w:rsidRPr="00816DD8">
        <w:rPr>
          <w:rFonts w:ascii="Lato" w:hAnsi="Lato"/>
          <w:sz w:val="22"/>
          <w:szCs w:val="22"/>
        </w:rPr>
        <w:t xml:space="preserve"> </w:t>
      </w:r>
      <w:proofErr w:type="spellStart"/>
      <w:r w:rsidRPr="00816DD8">
        <w:rPr>
          <w:rFonts w:ascii="Lato" w:hAnsi="Lato"/>
          <w:sz w:val="22"/>
          <w:szCs w:val="22"/>
        </w:rPr>
        <w:t>terhadap</w:t>
      </w:r>
      <w:proofErr w:type="spellEnd"/>
      <w:r w:rsidRPr="00816DD8">
        <w:rPr>
          <w:rFonts w:ascii="Lato" w:hAnsi="Lato"/>
          <w:sz w:val="22"/>
          <w:szCs w:val="22"/>
        </w:rPr>
        <w:t xml:space="preserve"> aspek ini, hasil </w:t>
      </w:r>
      <w:proofErr w:type="spellStart"/>
      <w:r w:rsidRPr="00816DD8">
        <w:rPr>
          <w:rFonts w:ascii="Lato" w:hAnsi="Lato"/>
          <w:sz w:val="22"/>
          <w:szCs w:val="22"/>
        </w:rPr>
        <w:t>penelitian</w:t>
      </w:r>
      <w:proofErr w:type="spellEnd"/>
      <w:r w:rsidRPr="00816DD8">
        <w:rPr>
          <w:rFonts w:ascii="Lato" w:hAnsi="Lato"/>
          <w:sz w:val="22"/>
          <w:szCs w:val="22"/>
        </w:rPr>
        <w:t xml:space="preserve"> dapat </w:t>
      </w:r>
      <w:proofErr w:type="spellStart"/>
      <w:r w:rsidRPr="00816DD8">
        <w:rPr>
          <w:rFonts w:ascii="Lato" w:hAnsi="Lato"/>
          <w:sz w:val="22"/>
          <w:szCs w:val="22"/>
        </w:rPr>
        <w:t>mengalami</w:t>
      </w:r>
      <w:proofErr w:type="spellEnd"/>
      <w:r w:rsidRPr="00816DD8">
        <w:rPr>
          <w:rFonts w:ascii="Lato" w:hAnsi="Lato"/>
          <w:sz w:val="22"/>
          <w:szCs w:val="22"/>
        </w:rPr>
        <w:t xml:space="preserve"> bias (</w:t>
      </w:r>
      <w:proofErr w:type="spellStart"/>
      <w:r w:rsidRPr="00816DD8">
        <w:rPr>
          <w:rFonts w:ascii="Lato" w:hAnsi="Lato"/>
          <w:sz w:val="22"/>
          <w:szCs w:val="22"/>
        </w:rPr>
        <w:t>Jalongo</w:t>
      </w:r>
      <w:proofErr w:type="spellEnd"/>
      <w:r w:rsidRPr="00816DD8">
        <w:rPr>
          <w:rFonts w:ascii="Lato" w:hAnsi="Lato"/>
          <w:sz w:val="22"/>
          <w:szCs w:val="22"/>
        </w:rPr>
        <w:t xml:space="preserve">, 2007). </w:t>
      </w:r>
      <w:proofErr w:type="spellStart"/>
      <w:r w:rsidRPr="00816DD8">
        <w:rPr>
          <w:rFonts w:ascii="Lato" w:hAnsi="Lato"/>
          <w:sz w:val="22"/>
          <w:szCs w:val="22"/>
        </w:rPr>
        <w:t>Lingkungan</w:t>
      </w:r>
      <w:proofErr w:type="spellEnd"/>
      <w:r w:rsidRPr="00816DD8">
        <w:rPr>
          <w:rFonts w:ascii="Lato" w:hAnsi="Lato"/>
          <w:sz w:val="22"/>
          <w:szCs w:val="22"/>
        </w:rPr>
        <w:t xml:space="preserve"> </w:t>
      </w:r>
      <w:proofErr w:type="spellStart"/>
      <w:r w:rsidRPr="00816DD8">
        <w:rPr>
          <w:rFonts w:ascii="Lato" w:hAnsi="Lato"/>
          <w:sz w:val="22"/>
          <w:szCs w:val="22"/>
        </w:rPr>
        <w:t>keluarga</w:t>
      </w:r>
      <w:proofErr w:type="spellEnd"/>
      <w:r w:rsidRPr="00816DD8">
        <w:rPr>
          <w:rFonts w:ascii="Lato" w:hAnsi="Lato"/>
          <w:sz w:val="22"/>
          <w:szCs w:val="22"/>
        </w:rPr>
        <w:t xml:space="preserve"> juga </w:t>
      </w:r>
      <w:proofErr w:type="spellStart"/>
      <w:r w:rsidRPr="00816DD8">
        <w:rPr>
          <w:rFonts w:ascii="Lato" w:hAnsi="Lato"/>
          <w:sz w:val="22"/>
          <w:szCs w:val="22"/>
        </w:rPr>
        <w:t>memegang</w:t>
      </w:r>
      <w:proofErr w:type="spellEnd"/>
      <w:r w:rsidRPr="00816DD8">
        <w:rPr>
          <w:rFonts w:ascii="Lato" w:hAnsi="Lato"/>
          <w:sz w:val="22"/>
          <w:szCs w:val="22"/>
        </w:rPr>
        <w:t xml:space="preserve"> </w:t>
      </w:r>
      <w:proofErr w:type="spellStart"/>
      <w:r w:rsidRPr="00816DD8">
        <w:rPr>
          <w:rFonts w:ascii="Lato" w:hAnsi="Lato"/>
          <w:sz w:val="22"/>
          <w:szCs w:val="22"/>
        </w:rPr>
        <w:t>peranan</w:t>
      </w:r>
      <w:proofErr w:type="spellEnd"/>
      <w:r w:rsidRPr="00816DD8">
        <w:rPr>
          <w:rFonts w:ascii="Lato" w:hAnsi="Lato"/>
          <w:sz w:val="22"/>
          <w:szCs w:val="22"/>
        </w:rPr>
        <w:t xml:space="preserve"> besar dalam </w:t>
      </w:r>
      <w:proofErr w:type="spellStart"/>
      <w:r w:rsidRPr="00816DD8">
        <w:rPr>
          <w:rFonts w:ascii="Lato" w:hAnsi="Lato"/>
          <w:sz w:val="22"/>
          <w:szCs w:val="22"/>
        </w:rPr>
        <w:t>membentuk</w:t>
      </w:r>
      <w:proofErr w:type="spellEnd"/>
      <w:r w:rsidRPr="00816DD8">
        <w:rPr>
          <w:rFonts w:ascii="Lato" w:hAnsi="Lato"/>
          <w:sz w:val="22"/>
          <w:szCs w:val="22"/>
        </w:rPr>
        <w:t xml:space="preserve"> kebiasaan </w:t>
      </w:r>
      <w:proofErr w:type="spellStart"/>
      <w:r w:rsidRPr="00816DD8">
        <w:rPr>
          <w:rFonts w:ascii="Lato" w:hAnsi="Lato"/>
          <w:sz w:val="22"/>
          <w:szCs w:val="22"/>
        </w:rPr>
        <w:t>membaca</w:t>
      </w:r>
      <w:proofErr w:type="spellEnd"/>
      <w:r w:rsidRPr="00816DD8">
        <w:rPr>
          <w:rFonts w:ascii="Lato" w:hAnsi="Lato"/>
          <w:sz w:val="22"/>
          <w:szCs w:val="22"/>
        </w:rPr>
        <w:t xml:space="preserve"> anak, </w:t>
      </w:r>
      <w:proofErr w:type="spellStart"/>
      <w:r w:rsidRPr="00816DD8">
        <w:rPr>
          <w:rFonts w:ascii="Lato" w:hAnsi="Lato"/>
          <w:sz w:val="22"/>
          <w:szCs w:val="22"/>
        </w:rPr>
        <w:t>terutama</w:t>
      </w:r>
      <w:proofErr w:type="spellEnd"/>
      <w:r w:rsidRPr="00816DD8">
        <w:rPr>
          <w:rFonts w:ascii="Lato" w:hAnsi="Lato"/>
          <w:sz w:val="22"/>
          <w:szCs w:val="22"/>
        </w:rPr>
        <w:t xml:space="preserve"> </w:t>
      </w:r>
      <w:proofErr w:type="spellStart"/>
      <w:r w:rsidRPr="00816DD8">
        <w:rPr>
          <w:rFonts w:ascii="Lato" w:hAnsi="Lato"/>
          <w:sz w:val="22"/>
          <w:szCs w:val="22"/>
        </w:rPr>
        <w:t>melalui</w:t>
      </w:r>
      <w:proofErr w:type="spellEnd"/>
      <w:r w:rsidRPr="00816DD8">
        <w:rPr>
          <w:rFonts w:ascii="Lato" w:hAnsi="Lato"/>
          <w:sz w:val="22"/>
          <w:szCs w:val="22"/>
        </w:rPr>
        <w:t xml:space="preserve"> </w:t>
      </w:r>
      <w:proofErr w:type="spellStart"/>
      <w:r w:rsidRPr="00816DD8">
        <w:rPr>
          <w:rFonts w:ascii="Lato" w:hAnsi="Lato"/>
          <w:sz w:val="22"/>
          <w:szCs w:val="22"/>
        </w:rPr>
        <w:t>ketersediaan</w:t>
      </w:r>
      <w:proofErr w:type="spellEnd"/>
      <w:r w:rsidRPr="00816DD8">
        <w:rPr>
          <w:rFonts w:ascii="Lato" w:hAnsi="Lato"/>
          <w:sz w:val="22"/>
          <w:szCs w:val="22"/>
        </w:rPr>
        <w:t xml:space="preserve"> </w:t>
      </w:r>
      <w:proofErr w:type="spellStart"/>
      <w:r w:rsidRPr="00816DD8">
        <w:rPr>
          <w:rFonts w:ascii="Lato" w:hAnsi="Lato"/>
          <w:sz w:val="22"/>
          <w:szCs w:val="22"/>
        </w:rPr>
        <w:t>sumber</w:t>
      </w:r>
      <w:proofErr w:type="spellEnd"/>
      <w:r w:rsidRPr="00816DD8">
        <w:rPr>
          <w:rFonts w:ascii="Lato" w:hAnsi="Lato"/>
          <w:sz w:val="22"/>
          <w:szCs w:val="22"/>
        </w:rPr>
        <w:t xml:space="preserve"> bacaan dan dukungan orang </w:t>
      </w:r>
      <w:proofErr w:type="spellStart"/>
      <w:r w:rsidRPr="00816DD8">
        <w:rPr>
          <w:rFonts w:ascii="Lato" w:hAnsi="Lato"/>
          <w:sz w:val="22"/>
          <w:szCs w:val="22"/>
        </w:rPr>
        <w:t>tua</w:t>
      </w:r>
      <w:proofErr w:type="spellEnd"/>
      <w:r>
        <w:rPr>
          <w:rFonts w:ascii="Lato" w:hAnsi="Lato"/>
          <w:sz w:val="22"/>
          <w:szCs w:val="22"/>
        </w:rPr>
        <w:t xml:space="preserve"> </w:t>
      </w:r>
      <w:r>
        <w:rPr>
          <w:rFonts w:ascii="Lato" w:hAnsi="Lato"/>
          <w:sz w:val="22"/>
          <w:szCs w:val="22"/>
        </w:rPr>
        <w:fldChar w:fldCharType="begin" w:fldLock="1"/>
      </w:r>
      <w:r w:rsidR="00921380">
        <w:rPr>
          <w:rFonts w:ascii="Lato" w:hAnsi="Lato"/>
          <w:sz w:val="22"/>
          <w:szCs w:val="22"/>
        </w:rPr>
        <w:instrText>ADDIN CSL_CITATION {"citationItems":[{"id":"ITEM-1","itemData":{"author":[{"dropping-particle":"","family":"Clark, C., &amp; Rumbold","given":"K.","non-dropping-particle":"","parse-names":false,"suffix":""}],"container-title":"National Literacy Trust","id":"ITEM-1","issued":{"date-parts":[["2006"]]},"title":"Reading for pleasure: A research overview","type":"article-journal"},"uris":["http://www.mendeley.com/documents/?uuid=33ea002d-aa09-4227-ba7b-9c7064e302f2"]}],"mendeley":{"formattedCitation":"(Clark, C., &amp; Rumbold 2006)","plainTextFormattedCitation":"(Clark, C., &amp; Rumbold 2006)","previouslyFormattedCitation":"&lt;sup&gt;15&lt;/sup&gt;"},"properties":{"noteIndex":0},"schema":"https://github.com/citation-style-language/schema/raw/master/csl-citation.json"}</w:instrText>
      </w:r>
      <w:r>
        <w:rPr>
          <w:rFonts w:ascii="Lato" w:hAnsi="Lato"/>
          <w:sz w:val="22"/>
          <w:szCs w:val="22"/>
        </w:rPr>
        <w:fldChar w:fldCharType="separate"/>
      </w:r>
      <w:r w:rsidR="00921380" w:rsidRPr="00921380">
        <w:rPr>
          <w:rFonts w:ascii="Lato" w:hAnsi="Lato"/>
          <w:noProof/>
          <w:sz w:val="22"/>
          <w:szCs w:val="22"/>
        </w:rPr>
        <w:t>(Clark, C., &amp; Rumbold 2006)</w:t>
      </w:r>
      <w:r>
        <w:rPr>
          <w:rFonts w:ascii="Lato" w:hAnsi="Lato"/>
          <w:sz w:val="22"/>
          <w:szCs w:val="22"/>
        </w:rPr>
        <w:fldChar w:fldCharType="end"/>
      </w:r>
      <w:r w:rsidRPr="00816DD8">
        <w:rPr>
          <w:rFonts w:ascii="Lato" w:hAnsi="Lato"/>
          <w:sz w:val="22"/>
          <w:szCs w:val="22"/>
        </w:rPr>
        <w:t xml:space="preserve">. Selain itu, </w:t>
      </w:r>
      <w:proofErr w:type="spellStart"/>
      <w:r w:rsidRPr="00816DD8">
        <w:rPr>
          <w:rFonts w:ascii="Lato" w:hAnsi="Lato"/>
          <w:sz w:val="22"/>
          <w:szCs w:val="22"/>
        </w:rPr>
        <w:t>siswa</w:t>
      </w:r>
      <w:proofErr w:type="spellEnd"/>
      <w:r w:rsidRPr="00816DD8">
        <w:rPr>
          <w:rFonts w:ascii="Lato" w:hAnsi="Lato"/>
          <w:sz w:val="22"/>
          <w:szCs w:val="22"/>
        </w:rPr>
        <w:t xml:space="preserve"> dengan </w:t>
      </w:r>
      <w:proofErr w:type="spellStart"/>
      <w:r w:rsidRPr="00816DD8">
        <w:rPr>
          <w:rFonts w:ascii="Lato" w:hAnsi="Lato"/>
          <w:sz w:val="22"/>
          <w:szCs w:val="22"/>
        </w:rPr>
        <w:t>motivasi</w:t>
      </w:r>
      <w:proofErr w:type="spellEnd"/>
      <w:r w:rsidRPr="00816DD8">
        <w:rPr>
          <w:rFonts w:ascii="Lato" w:hAnsi="Lato"/>
          <w:sz w:val="22"/>
          <w:szCs w:val="22"/>
        </w:rPr>
        <w:t xml:space="preserve"> intrinsik </w:t>
      </w:r>
      <w:proofErr w:type="spellStart"/>
      <w:r w:rsidRPr="00816DD8">
        <w:rPr>
          <w:rFonts w:ascii="Lato" w:hAnsi="Lato"/>
          <w:sz w:val="22"/>
          <w:szCs w:val="22"/>
        </w:rPr>
        <w:t>tinggi</w:t>
      </w:r>
      <w:proofErr w:type="spellEnd"/>
      <w:r w:rsidRPr="00816DD8">
        <w:rPr>
          <w:rFonts w:ascii="Lato" w:hAnsi="Lato"/>
          <w:sz w:val="22"/>
          <w:szCs w:val="22"/>
        </w:rPr>
        <w:t xml:space="preserve"> </w:t>
      </w:r>
      <w:proofErr w:type="spellStart"/>
      <w:r w:rsidRPr="00816DD8">
        <w:rPr>
          <w:rFonts w:ascii="Lato" w:hAnsi="Lato"/>
          <w:sz w:val="22"/>
          <w:szCs w:val="22"/>
        </w:rPr>
        <w:t>mungkin</w:t>
      </w:r>
      <w:proofErr w:type="spellEnd"/>
      <w:r w:rsidRPr="00816DD8">
        <w:rPr>
          <w:rFonts w:ascii="Lato" w:hAnsi="Lato"/>
          <w:sz w:val="22"/>
          <w:szCs w:val="22"/>
        </w:rPr>
        <w:t xml:space="preserve"> </w:t>
      </w:r>
      <w:proofErr w:type="spellStart"/>
      <w:r w:rsidRPr="00816DD8">
        <w:rPr>
          <w:rFonts w:ascii="Lato" w:hAnsi="Lato"/>
          <w:sz w:val="22"/>
          <w:szCs w:val="22"/>
        </w:rPr>
        <w:t>secara</w:t>
      </w:r>
      <w:proofErr w:type="spellEnd"/>
      <w:r w:rsidRPr="00816DD8">
        <w:rPr>
          <w:rFonts w:ascii="Lato" w:hAnsi="Lato"/>
          <w:sz w:val="22"/>
          <w:szCs w:val="22"/>
        </w:rPr>
        <w:t xml:space="preserve"> alami </w:t>
      </w:r>
      <w:proofErr w:type="spellStart"/>
      <w:r w:rsidRPr="00816DD8">
        <w:rPr>
          <w:rFonts w:ascii="Lato" w:hAnsi="Lato"/>
          <w:sz w:val="22"/>
          <w:szCs w:val="22"/>
        </w:rPr>
        <w:t>lebih</w:t>
      </w:r>
      <w:proofErr w:type="spellEnd"/>
      <w:r w:rsidRPr="00816DD8">
        <w:rPr>
          <w:rFonts w:ascii="Lato" w:hAnsi="Lato"/>
          <w:sz w:val="22"/>
          <w:szCs w:val="22"/>
        </w:rPr>
        <w:t xml:space="preserve"> aktif dalam program GLS, </w:t>
      </w:r>
      <w:proofErr w:type="spellStart"/>
      <w:r w:rsidRPr="00816DD8">
        <w:rPr>
          <w:rFonts w:ascii="Lato" w:hAnsi="Lato"/>
          <w:sz w:val="22"/>
          <w:szCs w:val="22"/>
        </w:rPr>
        <w:t>sehingga</w:t>
      </w:r>
      <w:proofErr w:type="spellEnd"/>
      <w:r w:rsidRPr="00816DD8">
        <w:rPr>
          <w:rFonts w:ascii="Lato" w:hAnsi="Lato"/>
          <w:sz w:val="22"/>
          <w:szCs w:val="22"/>
        </w:rPr>
        <w:t xml:space="preserve"> </w:t>
      </w:r>
      <w:proofErr w:type="spellStart"/>
      <w:r w:rsidRPr="00816DD8">
        <w:rPr>
          <w:rFonts w:ascii="Lato" w:hAnsi="Lato"/>
          <w:sz w:val="22"/>
          <w:szCs w:val="22"/>
        </w:rPr>
        <w:t>sulit</w:t>
      </w:r>
      <w:proofErr w:type="spellEnd"/>
      <w:r w:rsidRPr="00816DD8">
        <w:rPr>
          <w:rFonts w:ascii="Lato" w:hAnsi="Lato"/>
          <w:sz w:val="22"/>
          <w:szCs w:val="22"/>
        </w:rPr>
        <w:t xml:space="preserve"> </w:t>
      </w:r>
      <w:proofErr w:type="spellStart"/>
      <w:r w:rsidRPr="00816DD8">
        <w:rPr>
          <w:rFonts w:ascii="Lato" w:hAnsi="Lato"/>
          <w:sz w:val="22"/>
          <w:szCs w:val="22"/>
        </w:rPr>
        <w:t>memastikan</w:t>
      </w:r>
      <w:proofErr w:type="spellEnd"/>
      <w:r w:rsidRPr="00816DD8">
        <w:rPr>
          <w:rFonts w:ascii="Lato" w:hAnsi="Lato"/>
          <w:sz w:val="22"/>
          <w:szCs w:val="22"/>
        </w:rPr>
        <w:t xml:space="preserve"> apakah </w:t>
      </w:r>
      <w:proofErr w:type="spellStart"/>
      <w:r w:rsidRPr="00816DD8">
        <w:rPr>
          <w:rFonts w:ascii="Lato" w:hAnsi="Lato"/>
          <w:sz w:val="22"/>
          <w:szCs w:val="22"/>
        </w:rPr>
        <w:t>peningkatan</w:t>
      </w:r>
      <w:proofErr w:type="spellEnd"/>
      <w:r w:rsidRPr="00816DD8">
        <w:rPr>
          <w:rFonts w:ascii="Lato" w:hAnsi="Lato"/>
          <w:sz w:val="22"/>
          <w:szCs w:val="22"/>
        </w:rPr>
        <w:t xml:space="preserve"> </w:t>
      </w:r>
      <w:proofErr w:type="spellStart"/>
      <w:r w:rsidRPr="00816DD8">
        <w:rPr>
          <w:rFonts w:ascii="Lato" w:hAnsi="Lato"/>
          <w:sz w:val="22"/>
          <w:szCs w:val="22"/>
        </w:rPr>
        <w:t>minat</w:t>
      </w:r>
      <w:proofErr w:type="spellEnd"/>
      <w:r w:rsidRPr="00816DD8">
        <w:rPr>
          <w:rFonts w:ascii="Lato" w:hAnsi="Lato"/>
          <w:sz w:val="22"/>
          <w:szCs w:val="22"/>
        </w:rPr>
        <w:t xml:space="preserve"> baca </w:t>
      </w:r>
      <w:proofErr w:type="spellStart"/>
      <w:r w:rsidRPr="00816DD8">
        <w:rPr>
          <w:rFonts w:ascii="Lato" w:hAnsi="Lato"/>
          <w:sz w:val="22"/>
          <w:szCs w:val="22"/>
        </w:rPr>
        <w:t>semata-mata</w:t>
      </w:r>
      <w:proofErr w:type="spellEnd"/>
      <w:r w:rsidRPr="00816DD8">
        <w:rPr>
          <w:rFonts w:ascii="Lato" w:hAnsi="Lato"/>
          <w:sz w:val="22"/>
          <w:szCs w:val="22"/>
        </w:rPr>
        <w:t xml:space="preserve"> disebabkan oleh program </w:t>
      </w:r>
      <w:proofErr w:type="spellStart"/>
      <w:r w:rsidRPr="00816DD8">
        <w:rPr>
          <w:rFonts w:ascii="Lato" w:hAnsi="Lato"/>
          <w:sz w:val="22"/>
          <w:szCs w:val="22"/>
        </w:rPr>
        <w:t>tersebut</w:t>
      </w:r>
      <w:proofErr w:type="spellEnd"/>
      <w:r w:rsidR="00713491">
        <w:rPr>
          <w:rFonts w:ascii="Lato" w:hAnsi="Lato"/>
          <w:sz w:val="22"/>
          <w:szCs w:val="22"/>
        </w:rPr>
        <w:t xml:space="preserve"> </w:t>
      </w:r>
      <w:r w:rsidR="00713491">
        <w:rPr>
          <w:rFonts w:ascii="Lato" w:hAnsi="Lato"/>
          <w:sz w:val="22"/>
          <w:szCs w:val="22"/>
        </w:rPr>
        <w:fldChar w:fldCharType="begin" w:fldLock="1"/>
      </w:r>
      <w:r w:rsidR="00921380">
        <w:rPr>
          <w:rFonts w:ascii="Lato" w:hAnsi="Lato"/>
          <w:sz w:val="22"/>
          <w:szCs w:val="22"/>
        </w:rPr>
        <w:instrText>ADDIN CSL_CITATION {"citationItems":[{"id":"ITEM-1","itemData":{"author":[{"dropping-particle":"","family":"Wigfield, A., &amp; Eccles","given":"J.S.","non-dropping-particle":"","parse-names":false,"suffix":""}],"container-title":"Contemporary Educational Psychology","id":"ITEM-1","issue":"1","issued":{"date-parts":[["2000"]]},"page":"68-81","title":"Expectancy-value theory of achievement motivation","type":"article-journal","volume":"25"},"uris":["http://www.mendeley.com/documents/?uuid=ba4e2cca-3f28-45cf-a78a-9238b7402a46"]}],"mendeley":{"formattedCitation":"(Wigfield, A., &amp; Eccles 2000)","plainTextFormattedCitation":"(Wigfield, A., &amp; Eccles 2000)","previouslyFormattedCitation":"&lt;sup&gt;17&lt;/sup&gt;"},"properties":{"noteIndex":0},"schema":"https://github.com/citation-style-language/schema/raw/master/csl-citation.json"}</w:instrText>
      </w:r>
      <w:r w:rsidR="00713491">
        <w:rPr>
          <w:rFonts w:ascii="Lato" w:hAnsi="Lato"/>
          <w:sz w:val="22"/>
          <w:szCs w:val="22"/>
        </w:rPr>
        <w:fldChar w:fldCharType="separate"/>
      </w:r>
      <w:r w:rsidR="00921380" w:rsidRPr="00921380">
        <w:rPr>
          <w:rFonts w:ascii="Lato" w:hAnsi="Lato"/>
          <w:noProof/>
          <w:sz w:val="22"/>
          <w:szCs w:val="22"/>
        </w:rPr>
        <w:t>(Wigfield, A., &amp; Eccles 2000)</w:t>
      </w:r>
      <w:r w:rsidR="00713491">
        <w:rPr>
          <w:rFonts w:ascii="Lato" w:hAnsi="Lato"/>
          <w:sz w:val="22"/>
          <w:szCs w:val="22"/>
        </w:rPr>
        <w:fldChar w:fldCharType="end"/>
      </w:r>
      <w:r w:rsidRPr="00816DD8">
        <w:rPr>
          <w:rFonts w:ascii="Lato" w:hAnsi="Lato"/>
          <w:sz w:val="22"/>
          <w:szCs w:val="22"/>
        </w:rPr>
        <w:t>.</w:t>
      </w:r>
    </w:p>
    <w:p w14:paraId="796DD470" w14:textId="5C6E120D" w:rsidR="00FC70A1" w:rsidRPr="00075909" w:rsidRDefault="00816DD8" w:rsidP="000067D6">
      <w:pPr>
        <w:ind w:firstLine="567"/>
        <w:jc w:val="both"/>
        <w:rPr>
          <w:rFonts w:ascii="Lato" w:hAnsi="Lato"/>
          <w:sz w:val="22"/>
          <w:szCs w:val="22"/>
        </w:rPr>
      </w:pPr>
      <w:r w:rsidRPr="00816DD8">
        <w:rPr>
          <w:rFonts w:ascii="Lato" w:hAnsi="Lato"/>
          <w:sz w:val="22"/>
          <w:szCs w:val="22"/>
        </w:rPr>
        <w:t xml:space="preserve">Karena </w:t>
      </w:r>
      <w:proofErr w:type="spellStart"/>
      <w:r w:rsidRPr="00816DD8">
        <w:rPr>
          <w:rFonts w:ascii="Lato" w:hAnsi="Lato"/>
          <w:sz w:val="22"/>
          <w:szCs w:val="22"/>
        </w:rPr>
        <w:t>pendekatan</w:t>
      </w:r>
      <w:proofErr w:type="spellEnd"/>
      <w:r w:rsidRPr="00816DD8">
        <w:rPr>
          <w:rFonts w:ascii="Lato" w:hAnsi="Lato"/>
          <w:sz w:val="22"/>
          <w:szCs w:val="22"/>
        </w:rPr>
        <w:t xml:space="preserve"> </w:t>
      </w:r>
      <w:proofErr w:type="spellStart"/>
      <w:r w:rsidRPr="00816DD8">
        <w:rPr>
          <w:rFonts w:ascii="Lato" w:hAnsi="Lato"/>
          <w:sz w:val="22"/>
          <w:szCs w:val="22"/>
        </w:rPr>
        <w:t>studi</w:t>
      </w:r>
      <w:proofErr w:type="spellEnd"/>
      <w:r w:rsidRPr="00816DD8">
        <w:rPr>
          <w:rFonts w:ascii="Lato" w:hAnsi="Lato"/>
          <w:sz w:val="22"/>
          <w:szCs w:val="22"/>
        </w:rPr>
        <w:t xml:space="preserve"> ini bersifat </w:t>
      </w:r>
      <w:proofErr w:type="spellStart"/>
      <w:r w:rsidRPr="00816DD8">
        <w:rPr>
          <w:rFonts w:ascii="Lato" w:hAnsi="Lato"/>
          <w:sz w:val="22"/>
          <w:szCs w:val="22"/>
        </w:rPr>
        <w:t>korelasional</w:t>
      </w:r>
      <w:proofErr w:type="spellEnd"/>
      <w:r w:rsidRPr="00816DD8">
        <w:rPr>
          <w:rFonts w:ascii="Lato" w:hAnsi="Lato"/>
          <w:sz w:val="22"/>
          <w:szCs w:val="22"/>
        </w:rPr>
        <w:t xml:space="preserve">, </w:t>
      </w:r>
      <w:proofErr w:type="spellStart"/>
      <w:r w:rsidRPr="00816DD8">
        <w:rPr>
          <w:rFonts w:ascii="Lato" w:hAnsi="Lato"/>
          <w:sz w:val="22"/>
          <w:szCs w:val="22"/>
        </w:rPr>
        <w:t>kesimpulan</w:t>
      </w:r>
      <w:proofErr w:type="spellEnd"/>
      <w:r w:rsidRPr="00816DD8">
        <w:rPr>
          <w:rFonts w:ascii="Lato" w:hAnsi="Lato"/>
          <w:sz w:val="22"/>
          <w:szCs w:val="22"/>
        </w:rPr>
        <w:t xml:space="preserve"> </w:t>
      </w:r>
      <w:proofErr w:type="spellStart"/>
      <w:r w:rsidRPr="00816DD8">
        <w:rPr>
          <w:rFonts w:ascii="Lato" w:hAnsi="Lato"/>
          <w:sz w:val="22"/>
          <w:szCs w:val="22"/>
        </w:rPr>
        <w:t>mengenai</w:t>
      </w:r>
      <w:proofErr w:type="spellEnd"/>
      <w:r w:rsidRPr="00816DD8">
        <w:rPr>
          <w:rFonts w:ascii="Lato" w:hAnsi="Lato"/>
          <w:sz w:val="22"/>
          <w:szCs w:val="22"/>
        </w:rPr>
        <w:t xml:space="preserve"> hubungan kausal antara GLS dan </w:t>
      </w:r>
      <w:proofErr w:type="spellStart"/>
      <w:r w:rsidRPr="00816DD8">
        <w:rPr>
          <w:rFonts w:ascii="Lato" w:hAnsi="Lato"/>
          <w:sz w:val="22"/>
          <w:szCs w:val="22"/>
        </w:rPr>
        <w:t>minat</w:t>
      </w:r>
      <w:proofErr w:type="spellEnd"/>
      <w:r w:rsidRPr="00816DD8">
        <w:rPr>
          <w:rFonts w:ascii="Lato" w:hAnsi="Lato"/>
          <w:sz w:val="22"/>
          <w:szCs w:val="22"/>
        </w:rPr>
        <w:t xml:space="preserve"> baca harus </w:t>
      </w:r>
      <w:proofErr w:type="spellStart"/>
      <w:r w:rsidRPr="00816DD8">
        <w:rPr>
          <w:rFonts w:ascii="Lato" w:hAnsi="Lato"/>
          <w:sz w:val="22"/>
          <w:szCs w:val="22"/>
        </w:rPr>
        <w:t>disikapi</w:t>
      </w:r>
      <w:proofErr w:type="spellEnd"/>
      <w:r w:rsidRPr="00816DD8">
        <w:rPr>
          <w:rFonts w:ascii="Lato" w:hAnsi="Lato"/>
          <w:sz w:val="22"/>
          <w:szCs w:val="22"/>
        </w:rPr>
        <w:t xml:space="preserve"> dengan hati-hati. </w:t>
      </w:r>
      <w:proofErr w:type="spellStart"/>
      <w:r w:rsidRPr="00816DD8">
        <w:rPr>
          <w:rFonts w:ascii="Lato" w:hAnsi="Lato"/>
          <w:sz w:val="22"/>
          <w:szCs w:val="22"/>
        </w:rPr>
        <w:t>Terakhir</w:t>
      </w:r>
      <w:proofErr w:type="spellEnd"/>
      <w:r w:rsidRPr="00816DD8">
        <w:rPr>
          <w:rFonts w:ascii="Lato" w:hAnsi="Lato"/>
          <w:sz w:val="22"/>
          <w:szCs w:val="22"/>
        </w:rPr>
        <w:t xml:space="preserve">, </w:t>
      </w:r>
      <w:proofErr w:type="spellStart"/>
      <w:r w:rsidRPr="00816DD8">
        <w:rPr>
          <w:rFonts w:ascii="Lato" w:hAnsi="Lato"/>
          <w:sz w:val="22"/>
          <w:szCs w:val="22"/>
        </w:rPr>
        <w:t>penelitian</w:t>
      </w:r>
      <w:proofErr w:type="spellEnd"/>
      <w:r w:rsidRPr="00816DD8">
        <w:rPr>
          <w:rFonts w:ascii="Lato" w:hAnsi="Lato"/>
          <w:sz w:val="22"/>
          <w:szCs w:val="22"/>
        </w:rPr>
        <w:t xml:space="preserve"> yang dilakukan di </w:t>
      </w:r>
      <w:proofErr w:type="spellStart"/>
      <w:r w:rsidRPr="00816DD8">
        <w:rPr>
          <w:rFonts w:ascii="Lato" w:hAnsi="Lato"/>
          <w:sz w:val="22"/>
          <w:szCs w:val="22"/>
        </w:rPr>
        <w:t>satu</w:t>
      </w:r>
      <w:proofErr w:type="spellEnd"/>
      <w:r w:rsidRPr="00816DD8">
        <w:rPr>
          <w:rFonts w:ascii="Lato" w:hAnsi="Lato"/>
          <w:sz w:val="22"/>
          <w:szCs w:val="22"/>
        </w:rPr>
        <w:t xml:space="preserve"> </w:t>
      </w:r>
      <w:proofErr w:type="spellStart"/>
      <w:r w:rsidRPr="00816DD8">
        <w:rPr>
          <w:rFonts w:ascii="Lato" w:hAnsi="Lato"/>
          <w:sz w:val="22"/>
          <w:szCs w:val="22"/>
        </w:rPr>
        <w:t>lokasi</w:t>
      </w:r>
      <w:proofErr w:type="spellEnd"/>
      <w:r w:rsidRPr="00816DD8">
        <w:rPr>
          <w:rFonts w:ascii="Lato" w:hAnsi="Lato"/>
          <w:sz w:val="22"/>
          <w:szCs w:val="22"/>
        </w:rPr>
        <w:t xml:space="preserve"> </w:t>
      </w:r>
      <w:proofErr w:type="spellStart"/>
      <w:r w:rsidRPr="00816DD8">
        <w:rPr>
          <w:rFonts w:ascii="Lato" w:hAnsi="Lato"/>
          <w:sz w:val="22"/>
          <w:szCs w:val="22"/>
        </w:rPr>
        <w:t>sekolah</w:t>
      </w:r>
      <w:proofErr w:type="spellEnd"/>
      <w:r w:rsidRPr="00816DD8">
        <w:rPr>
          <w:rFonts w:ascii="Lato" w:hAnsi="Lato"/>
          <w:sz w:val="22"/>
          <w:szCs w:val="22"/>
        </w:rPr>
        <w:t xml:space="preserve"> </w:t>
      </w:r>
      <w:proofErr w:type="spellStart"/>
      <w:r w:rsidRPr="00816DD8">
        <w:rPr>
          <w:rFonts w:ascii="Lato" w:hAnsi="Lato"/>
          <w:sz w:val="22"/>
          <w:szCs w:val="22"/>
        </w:rPr>
        <w:t>saja</w:t>
      </w:r>
      <w:proofErr w:type="spellEnd"/>
      <w:r w:rsidRPr="00816DD8">
        <w:rPr>
          <w:rFonts w:ascii="Lato" w:hAnsi="Lato"/>
          <w:sz w:val="22"/>
          <w:szCs w:val="22"/>
        </w:rPr>
        <w:t xml:space="preserve"> </w:t>
      </w:r>
      <w:proofErr w:type="spellStart"/>
      <w:r w:rsidRPr="00816DD8">
        <w:rPr>
          <w:rFonts w:ascii="Lato" w:hAnsi="Lato"/>
          <w:sz w:val="22"/>
          <w:szCs w:val="22"/>
        </w:rPr>
        <w:t>membatasi</w:t>
      </w:r>
      <w:proofErr w:type="spellEnd"/>
      <w:r w:rsidRPr="00816DD8">
        <w:rPr>
          <w:rFonts w:ascii="Lato" w:hAnsi="Lato"/>
          <w:sz w:val="22"/>
          <w:szCs w:val="22"/>
        </w:rPr>
        <w:t xml:space="preserve"> generalisasi hasil </w:t>
      </w:r>
      <w:proofErr w:type="spellStart"/>
      <w:r w:rsidRPr="00816DD8">
        <w:rPr>
          <w:rFonts w:ascii="Lato" w:hAnsi="Lato"/>
          <w:sz w:val="22"/>
          <w:szCs w:val="22"/>
        </w:rPr>
        <w:t>untuk</w:t>
      </w:r>
      <w:proofErr w:type="spellEnd"/>
      <w:r w:rsidRPr="00816DD8">
        <w:rPr>
          <w:rFonts w:ascii="Lato" w:hAnsi="Lato"/>
          <w:sz w:val="22"/>
          <w:szCs w:val="22"/>
        </w:rPr>
        <w:t xml:space="preserve"> </w:t>
      </w:r>
      <w:proofErr w:type="spellStart"/>
      <w:r w:rsidRPr="00816DD8">
        <w:rPr>
          <w:rFonts w:ascii="Lato" w:hAnsi="Lato"/>
          <w:sz w:val="22"/>
          <w:szCs w:val="22"/>
        </w:rPr>
        <w:t>populasi</w:t>
      </w:r>
      <w:proofErr w:type="spellEnd"/>
      <w:r w:rsidRPr="00816DD8">
        <w:rPr>
          <w:rFonts w:ascii="Lato" w:hAnsi="Lato"/>
          <w:sz w:val="22"/>
          <w:szCs w:val="22"/>
        </w:rPr>
        <w:t xml:space="preserve"> yang </w:t>
      </w:r>
      <w:proofErr w:type="spellStart"/>
      <w:r w:rsidRPr="00816DD8">
        <w:rPr>
          <w:rFonts w:ascii="Lato" w:hAnsi="Lato"/>
          <w:sz w:val="22"/>
          <w:szCs w:val="22"/>
        </w:rPr>
        <w:t>lebih</w:t>
      </w:r>
      <w:proofErr w:type="spellEnd"/>
      <w:r w:rsidRPr="00816DD8">
        <w:rPr>
          <w:rFonts w:ascii="Lato" w:hAnsi="Lato"/>
          <w:sz w:val="22"/>
          <w:szCs w:val="22"/>
        </w:rPr>
        <w:t xml:space="preserve"> </w:t>
      </w:r>
      <w:proofErr w:type="spellStart"/>
      <w:r w:rsidRPr="00816DD8">
        <w:rPr>
          <w:rFonts w:ascii="Lato" w:hAnsi="Lato"/>
          <w:sz w:val="22"/>
          <w:szCs w:val="22"/>
        </w:rPr>
        <w:t>luas</w:t>
      </w:r>
      <w:proofErr w:type="spellEnd"/>
      <w:r w:rsidRPr="00816DD8">
        <w:rPr>
          <w:rFonts w:ascii="Lato" w:hAnsi="Lato"/>
          <w:sz w:val="22"/>
          <w:szCs w:val="22"/>
        </w:rPr>
        <w:t xml:space="preserve"> dengan </w:t>
      </w:r>
      <w:proofErr w:type="spellStart"/>
      <w:r w:rsidRPr="00816DD8">
        <w:rPr>
          <w:rFonts w:ascii="Lato" w:hAnsi="Lato"/>
          <w:sz w:val="22"/>
          <w:szCs w:val="22"/>
        </w:rPr>
        <w:t>latar</w:t>
      </w:r>
      <w:proofErr w:type="spellEnd"/>
      <w:r w:rsidRPr="00816DD8">
        <w:rPr>
          <w:rFonts w:ascii="Lato" w:hAnsi="Lato"/>
          <w:sz w:val="22"/>
          <w:szCs w:val="22"/>
        </w:rPr>
        <w:t xml:space="preserve"> </w:t>
      </w:r>
      <w:proofErr w:type="spellStart"/>
      <w:r w:rsidRPr="00816DD8">
        <w:rPr>
          <w:rFonts w:ascii="Lato" w:hAnsi="Lato"/>
          <w:sz w:val="22"/>
          <w:szCs w:val="22"/>
        </w:rPr>
        <w:t>sosial</w:t>
      </w:r>
      <w:proofErr w:type="spellEnd"/>
      <w:r w:rsidRPr="00816DD8">
        <w:rPr>
          <w:rFonts w:ascii="Lato" w:hAnsi="Lato"/>
          <w:sz w:val="22"/>
          <w:szCs w:val="22"/>
        </w:rPr>
        <w:t xml:space="preserve"> budaya yang berbeda. Oleh karena itu, </w:t>
      </w:r>
      <w:proofErr w:type="spellStart"/>
      <w:r w:rsidRPr="00816DD8">
        <w:rPr>
          <w:rFonts w:ascii="Lato" w:hAnsi="Lato"/>
          <w:sz w:val="22"/>
          <w:szCs w:val="22"/>
        </w:rPr>
        <w:t>penelitian</w:t>
      </w:r>
      <w:proofErr w:type="spellEnd"/>
      <w:r w:rsidRPr="00816DD8">
        <w:rPr>
          <w:rFonts w:ascii="Lato" w:hAnsi="Lato"/>
          <w:sz w:val="22"/>
          <w:szCs w:val="22"/>
        </w:rPr>
        <w:t xml:space="preserve"> </w:t>
      </w:r>
      <w:proofErr w:type="spellStart"/>
      <w:r w:rsidRPr="00816DD8">
        <w:rPr>
          <w:rFonts w:ascii="Lato" w:hAnsi="Lato"/>
          <w:sz w:val="22"/>
          <w:szCs w:val="22"/>
        </w:rPr>
        <w:t>lanjutan</w:t>
      </w:r>
      <w:proofErr w:type="spellEnd"/>
      <w:r w:rsidRPr="00816DD8">
        <w:rPr>
          <w:rFonts w:ascii="Lato" w:hAnsi="Lato"/>
          <w:sz w:val="22"/>
          <w:szCs w:val="22"/>
        </w:rPr>
        <w:t xml:space="preserve"> dengan desain yang </w:t>
      </w:r>
      <w:proofErr w:type="spellStart"/>
      <w:r w:rsidRPr="00816DD8">
        <w:rPr>
          <w:rFonts w:ascii="Lato" w:hAnsi="Lato"/>
          <w:sz w:val="22"/>
          <w:szCs w:val="22"/>
        </w:rPr>
        <w:t>lebih</w:t>
      </w:r>
      <w:proofErr w:type="spellEnd"/>
      <w:r w:rsidRPr="00816DD8">
        <w:rPr>
          <w:rFonts w:ascii="Lato" w:hAnsi="Lato"/>
          <w:sz w:val="22"/>
          <w:szCs w:val="22"/>
        </w:rPr>
        <w:t xml:space="preserve"> </w:t>
      </w:r>
      <w:proofErr w:type="spellStart"/>
      <w:r w:rsidRPr="00816DD8">
        <w:rPr>
          <w:rFonts w:ascii="Lato" w:hAnsi="Lato"/>
          <w:sz w:val="22"/>
          <w:szCs w:val="22"/>
        </w:rPr>
        <w:t>komprehensif</w:t>
      </w:r>
      <w:proofErr w:type="spellEnd"/>
      <w:r w:rsidRPr="00816DD8">
        <w:rPr>
          <w:rFonts w:ascii="Lato" w:hAnsi="Lato"/>
          <w:sz w:val="22"/>
          <w:szCs w:val="22"/>
        </w:rPr>
        <w:t xml:space="preserve"> sangat diperlukan </w:t>
      </w:r>
      <w:proofErr w:type="spellStart"/>
      <w:r w:rsidRPr="00816DD8">
        <w:rPr>
          <w:rFonts w:ascii="Lato" w:hAnsi="Lato"/>
          <w:sz w:val="22"/>
          <w:szCs w:val="22"/>
        </w:rPr>
        <w:t>untuk</w:t>
      </w:r>
      <w:proofErr w:type="spellEnd"/>
      <w:r w:rsidRPr="00816DD8">
        <w:rPr>
          <w:rFonts w:ascii="Lato" w:hAnsi="Lato"/>
          <w:sz w:val="22"/>
          <w:szCs w:val="22"/>
        </w:rPr>
        <w:t xml:space="preserve"> </w:t>
      </w:r>
      <w:proofErr w:type="spellStart"/>
      <w:r w:rsidRPr="00816DD8">
        <w:rPr>
          <w:rFonts w:ascii="Lato" w:hAnsi="Lato"/>
          <w:sz w:val="22"/>
          <w:szCs w:val="22"/>
        </w:rPr>
        <w:t>memperkuat</w:t>
      </w:r>
      <w:proofErr w:type="spellEnd"/>
      <w:r w:rsidRPr="00816DD8">
        <w:rPr>
          <w:rFonts w:ascii="Lato" w:hAnsi="Lato"/>
          <w:sz w:val="22"/>
          <w:szCs w:val="22"/>
        </w:rPr>
        <w:t xml:space="preserve"> </w:t>
      </w:r>
      <w:proofErr w:type="spellStart"/>
      <w:r w:rsidRPr="00816DD8">
        <w:rPr>
          <w:rFonts w:ascii="Lato" w:hAnsi="Lato"/>
          <w:sz w:val="22"/>
          <w:szCs w:val="22"/>
        </w:rPr>
        <w:t>temuan</w:t>
      </w:r>
      <w:proofErr w:type="spellEnd"/>
      <w:r w:rsidRPr="00816DD8">
        <w:rPr>
          <w:rFonts w:ascii="Lato" w:hAnsi="Lato"/>
          <w:sz w:val="22"/>
          <w:szCs w:val="22"/>
        </w:rPr>
        <w:t xml:space="preserve"> dan </w:t>
      </w:r>
      <w:proofErr w:type="spellStart"/>
      <w:r w:rsidRPr="00816DD8">
        <w:rPr>
          <w:rFonts w:ascii="Lato" w:hAnsi="Lato"/>
          <w:sz w:val="22"/>
          <w:szCs w:val="22"/>
        </w:rPr>
        <w:t>memahami</w:t>
      </w:r>
      <w:proofErr w:type="spellEnd"/>
      <w:r w:rsidRPr="00816DD8">
        <w:rPr>
          <w:rFonts w:ascii="Lato" w:hAnsi="Lato"/>
          <w:sz w:val="22"/>
          <w:szCs w:val="22"/>
        </w:rPr>
        <w:t xml:space="preserve"> </w:t>
      </w:r>
      <w:proofErr w:type="spellStart"/>
      <w:r w:rsidRPr="00816DD8">
        <w:rPr>
          <w:rFonts w:ascii="Lato" w:hAnsi="Lato"/>
          <w:sz w:val="22"/>
          <w:szCs w:val="22"/>
        </w:rPr>
        <w:t>pengaruh</w:t>
      </w:r>
      <w:proofErr w:type="spellEnd"/>
      <w:r w:rsidRPr="00816DD8">
        <w:rPr>
          <w:rFonts w:ascii="Lato" w:hAnsi="Lato"/>
          <w:sz w:val="22"/>
          <w:szCs w:val="22"/>
        </w:rPr>
        <w:t xml:space="preserve"> </w:t>
      </w:r>
      <w:proofErr w:type="spellStart"/>
      <w:r w:rsidRPr="00816DD8">
        <w:rPr>
          <w:rFonts w:ascii="Lato" w:hAnsi="Lato"/>
          <w:sz w:val="22"/>
          <w:szCs w:val="22"/>
        </w:rPr>
        <w:t>variabel</w:t>
      </w:r>
      <w:proofErr w:type="spellEnd"/>
      <w:r w:rsidRPr="00816DD8">
        <w:rPr>
          <w:rFonts w:ascii="Lato" w:hAnsi="Lato"/>
          <w:sz w:val="22"/>
          <w:szCs w:val="22"/>
        </w:rPr>
        <w:t xml:space="preserve"> </w:t>
      </w:r>
      <w:proofErr w:type="spellStart"/>
      <w:r w:rsidRPr="00816DD8">
        <w:rPr>
          <w:rFonts w:ascii="Lato" w:hAnsi="Lato"/>
          <w:sz w:val="22"/>
          <w:szCs w:val="22"/>
        </w:rPr>
        <w:t>pengganggu</w:t>
      </w:r>
      <w:proofErr w:type="spellEnd"/>
      <w:r w:rsidRPr="00816DD8">
        <w:rPr>
          <w:rFonts w:ascii="Lato" w:hAnsi="Lato"/>
          <w:sz w:val="22"/>
          <w:szCs w:val="22"/>
        </w:rPr>
        <w:t xml:space="preserve"> dalam </w:t>
      </w:r>
      <w:proofErr w:type="spellStart"/>
      <w:r w:rsidRPr="00816DD8">
        <w:rPr>
          <w:rFonts w:ascii="Lato" w:hAnsi="Lato"/>
          <w:sz w:val="22"/>
          <w:szCs w:val="22"/>
        </w:rPr>
        <w:t>konteks</w:t>
      </w:r>
      <w:proofErr w:type="spellEnd"/>
      <w:r w:rsidRPr="00816DD8">
        <w:rPr>
          <w:rFonts w:ascii="Lato" w:hAnsi="Lato"/>
          <w:sz w:val="22"/>
          <w:szCs w:val="22"/>
        </w:rPr>
        <w:t xml:space="preserve"> </w:t>
      </w:r>
      <w:proofErr w:type="spellStart"/>
      <w:r w:rsidRPr="00816DD8">
        <w:rPr>
          <w:rFonts w:ascii="Lato" w:hAnsi="Lato"/>
          <w:sz w:val="22"/>
          <w:szCs w:val="22"/>
        </w:rPr>
        <w:t>peningkatan</w:t>
      </w:r>
      <w:proofErr w:type="spellEnd"/>
      <w:r w:rsidRPr="00816DD8">
        <w:rPr>
          <w:rFonts w:ascii="Lato" w:hAnsi="Lato"/>
          <w:sz w:val="22"/>
          <w:szCs w:val="22"/>
        </w:rPr>
        <w:t xml:space="preserve"> </w:t>
      </w:r>
      <w:proofErr w:type="spellStart"/>
      <w:r w:rsidRPr="00816DD8">
        <w:rPr>
          <w:rFonts w:ascii="Lato" w:hAnsi="Lato"/>
          <w:sz w:val="22"/>
          <w:szCs w:val="22"/>
        </w:rPr>
        <w:t>minat</w:t>
      </w:r>
      <w:proofErr w:type="spellEnd"/>
      <w:r w:rsidRPr="00816DD8">
        <w:rPr>
          <w:rFonts w:ascii="Lato" w:hAnsi="Lato"/>
          <w:sz w:val="22"/>
          <w:szCs w:val="22"/>
        </w:rPr>
        <w:t xml:space="preserve"> baca </w:t>
      </w:r>
      <w:proofErr w:type="spellStart"/>
      <w:r w:rsidRPr="00816DD8">
        <w:rPr>
          <w:rFonts w:ascii="Lato" w:hAnsi="Lato"/>
          <w:sz w:val="22"/>
          <w:szCs w:val="22"/>
        </w:rPr>
        <w:t>melalui</w:t>
      </w:r>
      <w:proofErr w:type="spellEnd"/>
      <w:r w:rsidRPr="00816DD8">
        <w:rPr>
          <w:rFonts w:ascii="Lato" w:hAnsi="Lato"/>
          <w:sz w:val="22"/>
          <w:szCs w:val="22"/>
        </w:rPr>
        <w:t xml:space="preserve"> Gerakan Literasi </w:t>
      </w:r>
      <w:proofErr w:type="spellStart"/>
      <w:r w:rsidRPr="00816DD8">
        <w:rPr>
          <w:rFonts w:ascii="Lato" w:hAnsi="Lato"/>
          <w:sz w:val="22"/>
          <w:szCs w:val="22"/>
        </w:rPr>
        <w:t>Sekolah</w:t>
      </w:r>
      <w:proofErr w:type="spellEnd"/>
      <w:r w:rsidRPr="00816DD8">
        <w:rPr>
          <w:rFonts w:ascii="Lato" w:hAnsi="Lato"/>
          <w:sz w:val="22"/>
          <w:szCs w:val="22"/>
        </w:rPr>
        <w:t>.</w:t>
      </w:r>
    </w:p>
    <w:p w14:paraId="5A43344C" w14:textId="1B42D062" w:rsidR="00962B6B" w:rsidRPr="00962B6B" w:rsidRDefault="00962B6B" w:rsidP="000067D6">
      <w:pPr>
        <w:ind w:firstLine="567"/>
        <w:jc w:val="both"/>
        <w:rPr>
          <w:rFonts w:ascii="Lato" w:hAnsi="Lato"/>
          <w:sz w:val="22"/>
          <w:szCs w:val="22"/>
        </w:rPr>
      </w:pPr>
      <w:proofErr w:type="spellStart"/>
      <w:r w:rsidRPr="00962B6B">
        <w:rPr>
          <w:rFonts w:ascii="Lato" w:hAnsi="Lato"/>
          <w:sz w:val="22"/>
          <w:szCs w:val="22"/>
        </w:rPr>
        <w:t>Peningkatan</w:t>
      </w:r>
      <w:proofErr w:type="spellEnd"/>
      <w:r w:rsidRPr="00962B6B">
        <w:rPr>
          <w:rFonts w:ascii="Lato" w:hAnsi="Lato"/>
          <w:sz w:val="22"/>
          <w:szCs w:val="22"/>
        </w:rPr>
        <w:t xml:space="preserve"> </w:t>
      </w:r>
      <w:proofErr w:type="spellStart"/>
      <w:r w:rsidRPr="00962B6B">
        <w:rPr>
          <w:rFonts w:ascii="Lato" w:hAnsi="Lato"/>
          <w:sz w:val="22"/>
          <w:szCs w:val="22"/>
        </w:rPr>
        <w:t>perhatian</w:t>
      </w:r>
      <w:proofErr w:type="spellEnd"/>
      <w:r w:rsidRPr="00962B6B">
        <w:rPr>
          <w:rFonts w:ascii="Lato" w:hAnsi="Lato"/>
          <w:sz w:val="22"/>
          <w:szCs w:val="22"/>
        </w:rPr>
        <w:t xml:space="preserve"> </w:t>
      </w:r>
      <w:proofErr w:type="spellStart"/>
      <w:r w:rsidRPr="00962B6B">
        <w:rPr>
          <w:rFonts w:ascii="Lato" w:hAnsi="Lato"/>
          <w:sz w:val="22"/>
          <w:szCs w:val="22"/>
        </w:rPr>
        <w:t>terhadap</w:t>
      </w:r>
      <w:proofErr w:type="spellEnd"/>
      <w:r w:rsidRPr="00962B6B">
        <w:rPr>
          <w:rFonts w:ascii="Lato" w:hAnsi="Lato"/>
          <w:sz w:val="22"/>
          <w:szCs w:val="22"/>
        </w:rPr>
        <w:t xml:space="preserve"> </w:t>
      </w:r>
      <w:proofErr w:type="spellStart"/>
      <w:r w:rsidRPr="00962B6B">
        <w:rPr>
          <w:rFonts w:ascii="Lato" w:hAnsi="Lato"/>
          <w:sz w:val="22"/>
          <w:szCs w:val="22"/>
        </w:rPr>
        <w:t>kegiatan</w:t>
      </w:r>
      <w:proofErr w:type="spellEnd"/>
      <w:r w:rsidRPr="00962B6B">
        <w:rPr>
          <w:rFonts w:ascii="Lato" w:hAnsi="Lato"/>
          <w:sz w:val="22"/>
          <w:szCs w:val="22"/>
        </w:rPr>
        <w:t xml:space="preserve"> </w:t>
      </w:r>
      <w:proofErr w:type="spellStart"/>
      <w:r w:rsidRPr="00962B6B">
        <w:rPr>
          <w:rFonts w:ascii="Lato" w:hAnsi="Lato"/>
          <w:sz w:val="22"/>
          <w:szCs w:val="22"/>
        </w:rPr>
        <w:t>membaca</w:t>
      </w:r>
      <w:proofErr w:type="spellEnd"/>
      <w:r w:rsidRPr="00962B6B">
        <w:rPr>
          <w:rFonts w:ascii="Lato" w:hAnsi="Lato"/>
          <w:sz w:val="22"/>
          <w:szCs w:val="22"/>
        </w:rPr>
        <w:t xml:space="preserve"> di </w:t>
      </w:r>
      <w:proofErr w:type="spellStart"/>
      <w:r w:rsidRPr="00962B6B">
        <w:rPr>
          <w:rFonts w:ascii="Lato" w:hAnsi="Lato"/>
          <w:sz w:val="22"/>
          <w:szCs w:val="22"/>
        </w:rPr>
        <w:t>sekolah</w:t>
      </w:r>
      <w:proofErr w:type="spellEnd"/>
      <w:r w:rsidRPr="00962B6B">
        <w:rPr>
          <w:rFonts w:ascii="Lato" w:hAnsi="Lato"/>
          <w:sz w:val="22"/>
          <w:szCs w:val="22"/>
        </w:rPr>
        <w:t xml:space="preserve"> </w:t>
      </w:r>
      <w:proofErr w:type="spellStart"/>
      <w:r w:rsidRPr="00962B6B">
        <w:rPr>
          <w:rFonts w:ascii="Lato" w:hAnsi="Lato"/>
          <w:sz w:val="22"/>
          <w:szCs w:val="22"/>
        </w:rPr>
        <w:t>memberikan</w:t>
      </w:r>
      <w:proofErr w:type="spellEnd"/>
      <w:r w:rsidRPr="00962B6B">
        <w:rPr>
          <w:rFonts w:ascii="Lato" w:hAnsi="Lato"/>
          <w:sz w:val="22"/>
          <w:szCs w:val="22"/>
        </w:rPr>
        <w:t xml:space="preserve"> dampak </w:t>
      </w:r>
      <w:proofErr w:type="spellStart"/>
      <w:r w:rsidRPr="00962B6B">
        <w:rPr>
          <w:rFonts w:ascii="Lato" w:hAnsi="Lato"/>
          <w:sz w:val="22"/>
          <w:szCs w:val="22"/>
        </w:rPr>
        <w:t>positif</w:t>
      </w:r>
      <w:proofErr w:type="spellEnd"/>
      <w:r w:rsidRPr="00962B6B">
        <w:rPr>
          <w:rFonts w:ascii="Lato" w:hAnsi="Lato"/>
          <w:sz w:val="22"/>
          <w:szCs w:val="22"/>
        </w:rPr>
        <w:t xml:space="preserve"> yang </w:t>
      </w:r>
      <w:proofErr w:type="spellStart"/>
      <w:r w:rsidRPr="00962B6B">
        <w:rPr>
          <w:rFonts w:ascii="Lato" w:hAnsi="Lato"/>
          <w:sz w:val="22"/>
          <w:szCs w:val="22"/>
        </w:rPr>
        <w:t>signifikan</w:t>
      </w:r>
      <w:proofErr w:type="spellEnd"/>
      <w:r w:rsidRPr="00962B6B">
        <w:rPr>
          <w:rFonts w:ascii="Lato" w:hAnsi="Lato"/>
          <w:sz w:val="22"/>
          <w:szCs w:val="22"/>
        </w:rPr>
        <w:t xml:space="preserve"> bagi </w:t>
      </w:r>
      <w:proofErr w:type="spellStart"/>
      <w:r w:rsidRPr="00962B6B">
        <w:rPr>
          <w:rFonts w:ascii="Lato" w:hAnsi="Lato"/>
          <w:sz w:val="22"/>
          <w:szCs w:val="22"/>
        </w:rPr>
        <w:t>perkembangan</w:t>
      </w:r>
      <w:proofErr w:type="spellEnd"/>
      <w:r w:rsidRPr="00962B6B">
        <w:rPr>
          <w:rFonts w:ascii="Lato" w:hAnsi="Lato"/>
          <w:sz w:val="22"/>
          <w:szCs w:val="22"/>
        </w:rPr>
        <w:t xml:space="preserve"> </w:t>
      </w:r>
      <w:proofErr w:type="spellStart"/>
      <w:r w:rsidRPr="00962B6B">
        <w:rPr>
          <w:rFonts w:ascii="Lato" w:hAnsi="Lato"/>
          <w:sz w:val="22"/>
          <w:szCs w:val="22"/>
        </w:rPr>
        <w:t>siswa</w:t>
      </w:r>
      <w:proofErr w:type="spellEnd"/>
      <w:r w:rsidRPr="00962B6B">
        <w:rPr>
          <w:rFonts w:ascii="Lato" w:hAnsi="Lato"/>
          <w:sz w:val="22"/>
          <w:szCs w:val="22"/>
        </w:rPr>
        <w:t xml:space="preserve"> </w:t>
      </w:r>
      <w:proofErr w:type="spellStart"/>
      <w:r w:rsidRPr="00962B6B">
        <w:rPr>
          <w:rFonts w:ascii="Lato" w:hAnsi="Lato"/>
          <w:sz w:val="22"/>
          <w:szCs w:val="22"/>
        </w:rPr>
        <w:t>untuk</w:t>
      </w:r>
      <w:proofErr w:type="spellEnd"/>
      <w:r w:rsidRPr="00962B6B">
        <w:rPr>
          <w:rFonts w:ascii="Lato" w:hAnsi="Lato"/>
          <w:sz w:val="22"/>
          <w:szCs w:val="22"/>
        </w:rPr>
        <w:t xml:space="preserve"> </w:t>
      </w:r>
      <w:proofErr w:type="spellStart"/>
      <w:r w:rsidRPr="00962B6B">
        <w:rPr>
          <w:rFonts w:ascii="Lato" w:hAnsi="Lato"/>
          <w:sz w:val="22"/>
          <w:szCs w:val="22"/>
        </w:rPr>
        <w:t>membaca</w:t>
      </w:r>
      <w:proofErr w:type="spellEnd"/>
      <w:r w:rsidRPr="00962B6B">
        <w:rPr>
          <w:rFonts w:ascii="Lato" w:hAnsi="Lato"/>
          <w:sz w:val="22"/>
          <w:szCs w:val="22"/>
        </w:rPr>
        <w:t xml:space="preserve"> </w:t>
      </w:r>
      <w:proofErr w:type="spellStart"/>
      <w:r w:rsidRPr="00962B6B">
        <w:rPr>
          <w:rFonts w:ascii="Lato" w:hAnsi="Lato"/>
          <w:sz w:val="22"/>
          <w:szCs w:val="22"/>
        </w:rPr>
        <w:t>sebagai</w:t>
      </w:r>
      <w:proofErr w:type="spellEnd"/>
      <w:r w:rsidRPr="00962B6B">
        <w:rPr>
          <w:rFonts w:ascii="Lato" w:hAnsi="Lato"/>
          <w:sz w:val="22"/>
          <w:szCs w:val="22"/>
        </w:rPr>
        <w:t xml:space="preserve"> aktivitas yang </w:t>
      </w:r>
      <w:proofErr w:type="spellStart"/>
      <w:r w:rsidRPr="00962B6B">
        <w:rPr>
          <w:rFonts w:ascii="Lato" w:hAnsi="Lato"/>
          <w:sz w:val="22"/>
          <w:szCs w:val="22"/>
        </w:rPr>
        <w:t>menyenankan</w:t>
      </w:r>
      <w:proofErr w:type="spellEnd"/>
      <w:r w:rsidRPr="00962B6B">
        <w:rPr>
          <w:rFonts w:ascii="Lato" w:hAnsi="Lato"/>
          <w:sz w:val="22"/>
          <w:szCs w:val="22"/>
        </w:rPr>
        <w:t xml:space="preserve">. </w:t>
      </w:r>
      <w:proofErr w:type="spellStart"/>
      <w:r w:rsidRPr="00962B6B">
        <w:rPr>
          <w:rFonts w:ascii="Lato" w:hAnsi="Lato"/>
          <w:sz w:val="22"/>
          <w:szCs w:val="22"/>
        </w:rPr>
        <w:t>Membaca</w:t>
      </w:r>
      <w:proofErr w:type="spellEnd"/>
      <w:r w:rsidRPr="00962B6B">
        <w:rPr>
          <w:rFonts w:ascii="Lato" w:hAnsi="Lato"/>
          <w:sz w:val="22"/>
          <w:szCs w:val="22"/>
        </w:rPr>
        <w:t xml:space="preserve"> </w:t>
      </w:r>
      <w:proofErr w:type="spellStart"/>
      <w:r w:rsidRPr="00962B6B">
        <w:rPr>
          <w:rFonts w:ascii="Lato" w:hAnsi="Lato"/>
          <w:sz w:val="22"/>
          <w:szCs w:val="22"/>
        </w:rPr>
        <w:t>selama</w:t>
      </w:r>
      <w:proofErr w:type="spellEnd"/>
      <w:r w:rsidRPr="00962B6B">
        <w:rPr>
          <w:rFonts w:ascii="Lato" w:hAnsi="Lato"/>
          <w:sz w:val="22"/>
          <w:szCs w:val="22"/>
        </w:rPr>
        <w:t xml:space="preserve"> 15 </w:t>
      </w:r>
      <w:proofErr w:type="spellStart"/>
      <w:r w:rsidRPr="00962B6B">
        <w:rPr>
          <w:rFonts w:ascii="Lato" w:hAnsi="Lato"/>
          <w:sz w:val="22"/>
          <w:szCs w:val="22"/>
        </w:rPr>
        <w:t>menit</w:t>
      </w:r>
      <w:proofErr w:type="spellEnd"/>
      <w:r w:rsidRPr="00962B6B">
        <w:rPr>
          <w:rFonts w:ascii="Lato" w:hAnsi="Lato"/>
          <w:sz w:val="22"/>
          <w:szCs w:val="22"/>
        </w:rPr>
        <w:t xml:space="preserve"> </w:t>
      </w:r>
      <w:proofErr w:type="spellStart"/>
      <w:r w:rsidRPr="00962B6B">
        <w:rPr>
          <w:rFonts w:ascii="Lato" w:hAnsi="Lato"/>
          <w:sz w:val="22"/>
          <w:szCs w:val="22"/>
        </w:rPr>
        <w:t>sebelum</w:t>
      </w:r>
      <w:proofErr w:type="spellEnd"/>
      <w:r w:rsidRPr="00962B6B">
        <w:rPr>
          <w:rFonts w:ascii="Lato" w:hAnsi="Lato"/>
          <w:sz w:val="22"/>
          <w:szCs w:val="22"/>
        </w:rPr>
        <w:t xml:space="preserve"> </w:t>
      </w:r>
      <w:proofErr w:type="spellStart"/>
      <w:r w:rsidRPr="00962B6B">
        <w:rPr>
          <w:rFonts w:ascii="Lato" w:hAnsi="Lato"/>
          <w:sz w:val="22"/>
          <w:szCs w:val="22"/>
        </w:rPr>
        <w:t>kegiatan</w:t>
      </w:r>
      <w:proofErr w:type="spellEnd"/>
      <w:r w:rsidRPr="00962B6B">
        <w:rPr>
          <w:rFonts w:ascii="Lato" w:hAnsi="Lato"/>
          <w:sz w:val="22"/>
          <w:szCs w:val="22"/>
        </w:rPr>
        <w:t xml:space="preserve"> belajar dapat </w:t>
      </w:r>
      <w:proofErr w:type="spellStart"/>
      <w:r w:rsidRPr="00962B6B">
        <w:rPr>
          <w:rFonts w:ascii="Lato" w:hAnsi="Lato"/>
          <w:sz w:val="22"/>
          <w:szCs w:val="22"/>
        </w:rPr>
        <w:t>membantu</w:t>
      </w:r>
      <w:proofErr w:type="spellEnd"/>
      <w:r w:rsidRPr="00962B6B">
        <w:rPr>
          <w:rFonts w:ascii="Lato" w:hAnsi="Lato"/>
          <w:sz w:val="22"/>
          <w:szCs w:val="22"/>
        </w:rPr>
        <w:t xml:space="preserve"> </w:t>
      </w:r>
      <w:proofErr w:type="spellStart"/>
      <w:r w:rsidRPr="00962B6B">
        <w:rPr>
          <w:rFonts w:ascii="Lato" w:hAnsi="Lato"/>
          <w:sz w:val="22"/>
          <w:szCs w:val="22"/>
        </w:rPr>
        <w:t>siswa</w:t>
      </w:r>
      <w:proofErr w:type="spellEnd"/>
      <w:r w:rsidRPr="00962B6B">
        <w:rPr>
          <w:rFonts w:ascii="Lato" w:hAnsi="Lato"/>
          <w:sz w:val="22"/>
          <w:szCs w:val="22"/>
        </w:rPr>
        <w:t xml:space="preserve"> </w:t>
      </w:r>
      <w:proofErr w:type="spellStart"/>
      <w:r w:rsidRPr="00962B6B">
        <w:rPr>
          <w:rFonts w:ascii="Lato" w:hAnsi="Lato"/>
          <w:sz w:val="22"/>
          <w:szCs w:val="22"/>
        </w:rPr>
        <w:t>terbiasa</w:t>
      </w:r>
      <w:proofErr w:type="spellEnd"/>
      <w:r w:rsidRPr="00962B6B">
        <w:rPr>
          <w:rFonts w:ascii="Lato" w:hAnsi="Lato"/>
          <w:sz w:val="22"/>
          <w:szCs w:val="22"/>
        </w:rPr>
        <w:t xml:space="preserve"> dengan bahasa dan </w:t>
      </w:r>
      <w:proofErr w:type="spellStart"/>
      <w:r w:rsidRPr="00962B6B">
        <w:rPr>
          <w:rFonts w:ascii="Lato" w:hAnsi="Lato"/>
          <w:sz w:val="22"/>
          <w:szCs w:val="22"/>
        </w:rPr>
        <w:t>meningkatkan</w:t>
      </w:r>
      <w:proofErr w:type="spellEnd"/>
      <w:r w:rsidRPr="00962B6B">
        <w:rPr>
          <w:rFonts w:ascii="Lato" w:hAnsi="Lato"/>
          <w:sz w:val="22"/>
          <w:szCs w:val="22"/>
        </w:rPr>
        <w:t xml:space="preserve"> </w:t>
      </w:r>
      <w:proofErr w:type="spellStart"/>
      <w:r w:rsidRPr="00962B6B">
        <w:rPr>
          <w:rFonts w:ascii="Lato" w:hAnsi="Lato"/>
          <w:sz w:val="22"/>
          <w:szCs w:val="22"/>
        </w:rPr>
        <w:t>keterampilan</w:t>
      </w:r>
      <w:proofErr w:type="spellEnd"/>
      <w:r w:rsidRPr="00962B6B">
        <w:rPr>
          <w:rFonts w:ascii="Lato" w:hAnsi="Lato"/>
          <w:sz w:val="22"/>
          <w:szCs w:val="22"/>
        </w:rPr>
        <w:t xml:space="preserve"> </w:t>
      </w:r>
      <w:proofErr w:type="spellStart"/>
      <w:r w:rsidRPr="00962B6B">
        <w:rPr>
          <w:rFonts w:ascii="Lato" w:hAnsi="Lato"/>
          <w:sz w:val="22"/>
          <w:szCs w:val="22"/>
        </w:rPr>
        <w:t>membaca</w:t>
      </w:r>
      <w:proofErr w:type="spellEnd"/>
      <w:r w:rsidRPr="00962B6B">
        <w:rPr>
          <w:rFonts w:ascii="Lato" w:hAnsi="Lato"/>
          <w:sz w:val="22"/>
          <w:szCs w:val="22"/>
        </w:rPr>
        <w:t xml:space="preserve"> </w:t>
      </w:r>
      <w:proofErr w:type="spellStart"/>
      <w:r w:rsidRPr="00962B6B">
        <w:rPr>
          <w:rFonts w:ascii="Lato" w:hAnsi="Lato"/>
          <w:sz w:val="22"/>
          <w:szCs w:val="22"/>
        </w:rPr>
        <w:t>mereka</w:t>
      </w:r>
      <w:proofErr w:type="spellEnd"/>
      <w:r w:rsidRPr="00962B6B">
        <w:rPr>
          <w:rFonts w:ascii="Lato" w:hAnsi="Lato"/>
          <w:sz w:val="22"/>
          <w:szCs w:val="22"/>
        </w:rPr>
        <w:t xml:space="preserve">. </w:t>
      </w:r>
      <w:proofErr w:type="spellStart"/>
      <w:r w:rsidRPr="00962B6B">
        <w:rPr>
          <w:rFonts w:ascii="Lato" w:hAnsi="Lato"/>
          <w:sz w:val="22"/>
          <w:szCs w:val="22"/>
        </w:rPr>
        <w:t>Penelitian</w:t>
      </w:r>
      <w:proofErr w:type="spellEnd"/>
      <w:r w:rsidRPr="00962B6B">
        <w:rPr>
          <w:rFonts w:ascii="Lato" w:hAnsi="Lato"/>
          <w:sz w:val="22"/>
          <w:szCs w:val="22"/>
        </w:rPr>
        <w:t xml:space="preserve"> ini </w:t>
      </w:r>
      <w:proofErr w:type="spellStart"/>
      <w:r w:rsidRPr="00962B6B">
        <w:rPr>
          <w:rFonts w:ascii="Lato" w:hAnsi="Lato"/>
          <w:sz w:val="22"/>
          <w:szCs w:val="22"/>
        </w:rPr>
        <w:t>mengacu</w:t>
      </w:r>
      <w:proofErr w:type="spellEnd"/>
      <w:r w:rsidRPr="00962B6B">
        <w:rPr>
          <w:rFonts w:ascii="Lato" w:hAnsi="Lato"/>
          <w:sz w:val="22"/>
          <w:szCs w:val="22"/>
        </w:rPr>
        <w:t xml:space="preserve"> pada </w:t>
      </w:r>
      <w:proofErr w:type="spellStart"/>
      <w:r w:rsidRPr="00962B6B">
        <w:rPr>
          <w:rFonts w:ascii="Lato" w:hAnsi="Lato"/>
          <w:sz w:val="22"/>
          <w:szCs w:val="22"/>
        </w:rPr>
        <w:t>penelitian</w:t>
      </w:r>
      <w:proofErr w:type="spellEnd"/>
      <w:r w:rsidRPr="00962B6B">
        <w:rPr>
          <w:rFonts w:ascii="Lato" w:hAnsi="Lato"/>
          <w:sz w:val="22"/>
          <w:szCs w:val="22"/>
        </w:rPr>
        <w:t xml:space="preserve"> </w:t>
      </w:r>
      <w:proofErr w:type="spellStart"/>
      <w:r w:rsidRPr="00962B6B">
        <w:rPr>
          <w:rFonts w:ascii="Lato" w:hAnsi="Lato"/>
          <w:sz w:val="22"/>
          <w:szCs w:val="22"/>
        </w:rPr>
        <w:t>sebelumnya</w:t>
      </w:r>
      <w:proofErr w:type="spellEnd"/>
      <w:r w:rsidRPr="00962B6B">
        <w:rPr>
          <w:rFonts w:ascii="Lato" w:hAnsi="Lato"/>
          <w:sz w:val="22"/>
          <w:szCs w:val="22"/>
        </w:rPr>
        <w:t xml:space="preserve"> yang </w:t>
      </w:r>
      <w:proofErr w:type="spellStart"/>
      <w:r w:rsidRPr="00962B6B">
        <w:rPr>
          <w:rFonts w:ascii="Lato" w:hAnsi="Lato"/>
          <w:sz w:val="22"/>
          <w:szCs w:val="22"/>
        </w:rPr>
        <w:t>mendukung</w:t>
      </w:r>
      <w:proofErr w:type="spellEnd"/>
      <w:r w:rsidRPr="00962B6B">
        <w:rPr>
          <w:rFonts w:ascii="Lato" w:hAnsi="Lato"/>
          <w:sz w:val="22"/>
          <w:szCs w:val="22"/>
        </w:rPr>
        <w:t xml:space="preserve"> hipotesis yang diajukan. </w:t>
      </w:r>
      <w:proofErr w:type="spellStart"/>
      <w:r w:rsidRPr="00962B6B">
        <w:rPr>
          <w:rFonts w:ascii="Lato" w:hAnsi="Lato"/>
          <w:sz w:val="22"/>
          <w:szCs w:val="22"/>
        </w:rPr>
        <w:t>Untuk</w:t>
      </w:r>
      <w:proofErr w:type="spellEnd"/>
      <w:r w:rsidRPr="00962B6B">
        <w:rPr>
          <w:rFonts w:ascii="Lato" w:hAnsi="Lato"/>
          <w:sz w:val="22"/>
          <w:szCs w:val="22"/>
        </w:rPr>
        <w:t xml:space="preserve"> </w:t>
      </w:r>
      <w:proofErr w:type="spellStart"/>
      <w:r w:rsidRPr="00962B6B">
        <w:rPr>
          <w:rFonts w:ascii="Lato" w:hAnsi="Lato"/>
          <w:sz w:val="22"/>
          <w:szCs w:val="22"/>
        </w:rPr>
        <w:t>membandingkan</w:t>
      </w:r>
      <w:proofErr w:type="spellEnd"/>
      <w:r w:rsidRPr="00962B6B">
        <w:rPr>
          <w:rFonts w:ascii="Lato" w:hAnsi="Lato"/>
          <w:sz w:val="22"/>
          <w:szCs w:val="22"/>
        </w:rPr>
        <w:t xml:space="preserve"> hasilnya dengan </w:t>
      </w:r>
      <w:proofErr w:type="spellStart"/>
      <w:r w:rsidRPr="00962B6B">
        <w:rPr>
          <w:rFonts w:ascii="Lato" w:hAnsi="Lato"/>
          <w:sz w:val="22"/>
          <w:szCs w:val="22"/>
        </w:rPr>
        <w:t>studi</w:t>
      </w:r>
      <w:proofErr w:type="spellEnd"/>
      <w:r w:rsidRPr="00962B6B">
        <w:rPr>
          <w:rFonts w:ascii="Lato" w:hAnsi="Lato"/>
          <w:sz w:val="22"/>
          <w:szCs w:val="22"/>
        </w:rPr>
        <w:t xml:space="preserve"> </w:t>
      </w:r>
      <w:proofErr w:type="spellStart"/>
      <w:r w:rsidRPr="00962B6B">
        <w:rPr>
          <w:rFonts w:ascii="Lato" w:hAnsi="Lato"/>
          <w:sz w:val="22"/>
          <w:szCs w:val="22"/>
        </w:rPr>
        <w:t>sebelumnya</w:t>
      </w:r>
      <w:proofErr w:type="spellEnd"/>
      <w:r w:rsidRPr="00962B6B">
        <w:rPr>
          <w:rFonts w:ascii="Lato" w:hAnsi="Lato"/>
          <w:sz w:val="22"/>
          <w:szCs w:val="22"/>
        </w:rPr>
        <w:t xml:space="preserve">, </w:t>
      </w:r>
      <w:proofErr w:type="spellStart"/>
      <w:r w:rsidRPr="00962B6B">
        <w:rPr>
          <w:rFonts w:ascii="Lato" w:hAnsi="Lato"/>
          <w:sz w:val="22"/>
          <w:szCs w:val="22"/>
        </w:rPr>
        <w:t>variabel</w:t>
      </w:r>
      <w:proofErr w:type="spellEnd"/>
      <w:r w:rsidRPr="00962B6B">
        <w:rPr>
          <w:rFonts w:ascii="Lato" w:hAnsi="Lato"/>
          <w:sz w:val="22"/>
          <w:szCs w:val="22"/>
        </w:rPr>
        <w:t xml:space="preserve"> </w:t>
      </w:r>
      <w:proofErr w:type="spellStart"/>
      <w:r w:rsidRPr="00962B6B">
        <w:rPr>
          <w:rFonts w:ascii="Lato" w:hAnsi="Lato"/>
          <w:sz w:val="22"/>
          <w:szCs w:val="22"/>
        </w:rPr>
        <w:t>pertama</w:t>
      </w:r>
      <w:proofErr w:type="spellEnd"/>
      <w:r w:rsidRPr="00962B6B">
        <w:rPr>
          <w:rFonts w:ascii="Lato" w:hAnsi="Lato"/>
          <w:sz w:val="22"/>
          <w:szCs w:val="22"/>
        </w:rPr>
        <w:t xml:space="preserve"> dalam </w:t>
      </w:r>
      <w:proofErr w:type="spellStart"/>
      <w:r w:rsidRPr="00962B6B">
        <w:rPr>
          <w:rFonts w:ascii="Lato" w:hAnsi="Lato"/>
          <w:sz w:val="22"/>
          <w:szCs w:val="22"/>
        </w:rPr>
        <w:t>penelitian</w:t>
      </w:r>
      <w:proofErr w:type="spellEnd"/>
      <w:r w:rsidRPr="00962B6B">
        <w:rPr>
          <w:rFonts w:ascii="Lato" w:hAnsi="Lato"/>
          <w:sz w:val="22"/>
          <w:szCs w:val="22"/>
        </w:rPr>
        <w:t xml:space="preserve"> ini adalah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w:t>
      </w:r>
      <w:proofErr w:type="spellStart"/>
      <w:r w:rsidRPr="00962B6B">
        <w:rPr>
          <w:rFonts w:ascii="Lato" w:hAnsi="Lato"/>
          <w:sz w:val="22"/>
          <w:szCs w:val="22"/>
        </w:rPr>
        <w:t>variabel</w:t>
      </w:r>
      <w:proofErr w:type="spellEnd"/>
      <w:r w:rsidRPr="00962B6B">
        <w:rPr>
          <w:rFonts w:ascii="Lato" w:hAnsi="Lato"/>
          <w:sz w:val="22"/>
          <w:szCs w:val="22"/>
        </w:rPr>
        <w:t xml:space="preserve"> x), dan </w:t>
      </w:r>
      <w:proofErr w:type="spellStart"/>
      <w:r w:rsidRPr="00962B6B">
        <w:rPr>
          <w:rFonts w:ascii="Lato" w:hAnsi="Lato"/>
          <w:sz w:val="22"/>
          <w:szCs w:val="22"/>
        </w:rPr>
        <w:t>variabel</w:t>
      </w:r>
      <w:proofErr w:type="spellEnd"/>
      <w:r w:rsidRPr="00962B6B">
        <w:rPr>
          <w:rFonts w:ascii="Lato" w:hAnsi="Lato"/>
          <w:sz w:val="22"/>
          <w:szCs w:val="22"/>
        </w:rPr>
        <w:t xml:space="preserve"> </w:t>
      </w:r>
      <w:proofErr w:type="spellStart"/>
      <w:r w:rsidRPr="00962B6B">
        <w:rPr>
          <w:rFonts w:ascii="Lato" w:hAnsi="Lato"/>
          <w:sz w:val="22"/>
          <w:szCs w:val="22"/>
        </w:rPr>
        <w:t>kedua</w:t>
      </w:r>
      <w:proofErr w:type="spellEnd"/>
      <w:r w:rsidRPr="00962B6B">
        <w:rPr>
          <w:rFonts w:ascii="Lato" w:hAnsi="Lato"/>
          <w:sz w:val="22"/>
          <w:szCs w:val="22"/>
        </w:rPr>
        <w:t xml:space="preserve"> adalah "</w:t>
      </w:r>
      <w:proofErr w:type="spellStart"/>
      <w:r w:rsidRPr="00962B6B">
        <w:rPr>
          <w:rFonts w:ascii="Lato" w:hAnsi="Lato"/>
          <w:sz w:val="22"/>
          <w:szCs w:val="22"/>
        </w:rPr>
        <w:t>minat</w:t>
      </w:r>
      <w:proofErr w:type="spellEnd"/>
      <w:r w:rsidRPr="00962B6B">
        <w:rPr>
          <w:rFonts w:ascii="Lato" w:hAnsi="Lato"/>
          <w:sz w:val="22"/>
          <w:szCs w:val="22"/>
        </w:rPr>
        <w:t xml:space="preserve"> baca" </w:t>
      </w:r>
      <w:proofErr w:type="spellStart"/>
      <w:r w:rsidRPr="00962B6B">
        <w:rPr>
          <w:rFonts w:ascii="Lato" w:hAnsi="Lato"/>
          <w:sz w:val="22"/>
          <w:szCs w:val="22"/>
        </w:rPr>
        <w:t>sebagai</w:t>
      </w:r>
      <w:proofErr w:type="spellEnd"/>
      <w:r w:rsidRPr="00962B6B">
        <w:rPr>
          <w:rFonts w:ascii="Lato" w:hAnsi="Lato"/>
          <w:sz w:val="22"/>
          <w:szCs w:val="22"/>
        </w:rPr>
        <w:t xml:space="preserve"> </w:t>
      </w:r>
      <w:proofErr w:type="spellStart"/>
      <w:r w:rsidRPr="00962B6B">
        <w:rPr>
          <w:rFonts w:ascii="Lato" w:hAnsi="Lato"/>
          <w:sz w:val="22"/>
          <w:szCs w:val="22"/>
        </w:rPr>
        <w:t>pembeda</w:t>
      </w:r>
      <w:proofErr w:type="spellEnd"/>
      <w:r w:rsidRPr="00962B6B">
        <w:rPr>
          <w:rFonts w:ascii="Lato" w:hAnsi="Lato"/>
          <w:sz w:val="22"/>
          <w:szCs w:val="22"/>
        </w:rPr>
        <w:t xml:space="preserve"> antara </w:t>
      </w:r>
      <w:proofErr w:type="spellStart"/>
      <w:r w:rsidRPr="00962B6B">
        <w:rPr>
          <w:rFonts w:ascii="Lato" w:hAnsi="Lato"/>
          <w:sz w:val="22"/>
          <w:szCs w:val="22"/>
        </w:rPr>
        <w:t>penelitian</w:t>
      </w:r>
      <w:proofErr w:type="spellEnd"/>
      <w:r w:rsidRPr="00962B6B">
        <w:rPr>
          <w:rFonts w:ascii="Lato" w:hAnsi="Lato"/>
          <w:sz w:val="22"/>
          <w:szCs w:val="22"/>
        </w:rPr>
        <w:t xml:space="preserve"> ini dengan </w:t>
      </w:r>
      <w:proofErr w:type="spellStart"/>
      <w:r w:rsidRPr="00962B6B">
        <w:rPr>
          <w:rFonts w:ascii="Lato" w:hAnsi="Lato"/>
          <w:sz w:val="22"/>
          <w:szCs w:val="22"/>
        </w:rPr>
        <w:t>studi</w:t>
      </w:r>
      <w:proofErr w:type="spellEnd"/>
      <w:r w:rsidRPr="00962B6B">
        <w:rPr>
          <w:rFonts w:ascii="Lato" w:hAnsi="Lato"/>
          <w:sz w:val="22"/>
          <w:szCs w:val="22"/>
        </w:rPr>
        <w:t xml:space="preserve"> </w:t>
      </w:r>
      <w:proofErr w:type="spellStart"/>
      <w:r w:rsidRPr="00962B6B">
        <w:rPr>
          <w:rFonts w:ascii="Lato" w:hAnsi="Lato"/>
          <w:sz w:val="22"/>
          <w:szCs w:val="22"/>
        </w:rPr>
        <w:t>lainnya</w:t>
      </w:r>
      <w:proofErr w:type="spellEnd"/>
      <w:r w:rsidRPr="00962B6B">
        <w:rPr>
          <w:rFonts w:ascii="Lato" w:hAnsi="Lato"/>
          <w:sz w:val="22"/>
          <w:szCs w:val="22"/>
        </w:rPr>
        <w:t xml:space="preserve"> </w:t>
      </w:r>
      <w:r w:rsidRPr="00962B6B">
        <w:rPr>
          <w:rFonts w:ascii="Lato" w:hAnsi="Lato"/>
          <w:sz w:val="22"/>
          <w:szCs w:val="22"/>
        </w:rPr>
        <w:fldChar w:fldCharType="begin" w:fldLock="1"/>
      </w:r>
      <w:r w:rsidR="00921380">
        <w:rPr>
          <w:rFonts w:ascii="Lato" w:hAnsi="Lato"/>
          <w:sz w:val="22"/>
          <w:szCs w:val="22"/>
        </w:rPr>
        <w:instrText>ADDIN CSL_CITATION {"citationItems":[{"id":"ITEM-1","itemData":{"ISSN":"2548-2254","author":[{"dropping-particle":"","family":"Ana","given":"Ria Fajrin Rizqy","non-dropping-particle":"","parse-names":false,"suffix":""}],"container-title":"Pedagogia: Jurnal Pendidikan","id":"ITEM-1","issue":"2","issued":{"date-parts":[["2020"]]},"title":"The Influence of the School Literacy Movement through the Utilization of Reading Angles on Reading Interest of Elementary School Students","type":"article-journal","volume":"9"},"uris":["http://www.mendeley.com/documents/?uuid=af919a0d-bbbe-4445-bac2-38d552b4591a","http://www.mendeley.com/documents/?uuid=c5b7c376-0e5c-4cd9-8576-ee3ccb7200a1","http://www.mendeley.com/documents/?uuid=b870e7a2-9f1c-406f-8c3e-7db497919135"]}],"mendeley":{"formattedCitation":"(Ana 2020)","manualFormatting":"(Ana, 2020","plainTextFormattedCitation":"(Ana 2020)","previouslyFormattedCitation":"&lt;sup&gt;18&lt;/sup&gt;"},"properties":{"noteIndex":0},"schema":"https://github.com/citation-style-language/schema/raw/master/csl-citation.json"}</w:instrText>
      </w:r>
      <w:r w:rsidRPr="00962B6B">
        <w:rPr>
          <w:rFonts w:ascii="Lato" w:hAnsi="Lato"/>
          <w:sz w:val="22"/>
          <w:szCs w:val="22"/>
        </w:rPr>
        <w:fldChar w:fldCharType="separate"/>
      </w:r>
      <w:r w:rsidRPr="00962B6B">
        <w:rPr>
          <w:rFonts w:ascii="Lato" w:hAnsi="Lato"/>
          <w:noProof/>
          <w:sz w:val="22"/>
          <w:szCs w:val="22"/>
        </w:rPr>
        <w:t>(Ana, 2020</w:t>
      </w:r>
      <w:r w:rsidRPr="00962B6B">
        <w:rPr>
          <w:rFonts w:ascii="Lato" w:hAnsi="Lato"/>
          <w:sz w:val="22"/>
          <w:szCs w:val="22"/>
        </w:rPr>
        <w:fldChar w:fldCharType="end"/>
      </w:r>
      <w:r w:rsidRPr="00962B6B">
        <w:rPr>
          <w:rFonts w:ascii="Lato" w:hAnsi="Lato"/>
          <w:sz w:val="22"/>
          <w:szCs w:val="22"/>
        </w:rPr>
        <w:t xml:space="preserve">; </w:t>
      </w:r>
      <w:r w:rsidRPr="00962B6B">
        <w:rPr>
          <w:rFonts w:ascii="Lato" w:hAnsi="Lato"/>
          <w:sz w:val="22"/>
          <w:szCs w:val="22"/>
        </w:rPr>
        <w:fldChar w:fldCharType="begin" w:fldLock="1"/>
      </w:r>
      <w:r w:rsidR="00921380">
        <w:rPr>
          <w:rFonts w:ascii="Lato" w:hAnsi="Lato"/>
          <w:sz w:val="22"/>
          <w:szCs w:val="22"/>
        </w:rPr>
        <w:instrText>ADDIN CSL_CITATION {"citationItems":[{"id":"ITEM-1","itemData":{"ISSN":"2364-5369","author":[{"dropping-particle":"","family":"Eryanti","given":"Eryanti","non-dropping-particle":"","parse-names":false,"suffix":""},{"dropping-particle":"","family":"Danim","given":"Sudarwan","non-dropping-particle":"","parse-names":false,"suffix":""},{"dropping-particle":"","family":"Yulistio","given":"Didi","non-dropping-particle":"","parse-names":false,"suffix":""},{"dropping-particle":"","family":"Wardhana","given":"Dian Eka Chandra","non-dropping-particle":"","parse-names":false,"suffix":""}],"container-title":"International Journal of Multicultural and Multireligious Understanding","id":"ITEM-1","issue":"9","issued":{"date-parts":[["2021"]]},"page":"432-441","title":"The Influence of the School Literacy Movement, Reading Interest, and Reading Materials on Reading Comprehension Skill of Class XI Students of MAN Bengkulu City Academic Year 2020/2021","type":"article-journal","volume":"8"},"uris":["http://www.mendeley.com/documents/?uuid=68a93d5a-d68e-4642-b0ff-064ae7c3a8e8","http://www.mendeley.com/documents/?uuid=591c21d4-5518-4d53-a658-216c09e28ac3","http://www.mendeley.com/documents/?uuid=50da2533-93c8-436d-a1af-8fdb97a9504b"]}],"mendeley":{"formattedCitation":"(Eryanti et al. 2021)","manualFormatting":"Eryanti et al., 2021","plainTextFormattedCitation":"(Eryanti et al. 2021)","previouslyFormattedCitation":"&lt;sup&gt;19&lt;/sup&gt;"},"properties":{"noteIndex":0},"schema":"https://github.com/citation-style-language/schema/raw/master/csl-citation.json"}</w:instrText>
      </w:r>
      <w:r w:rsidRPr="00962B6B">
        <w:rPr>
          <w:rFonts w:ascii="Lato" w:hAnsi="Lato"/>
          <w:sz w:val="22"/>
          <w:szCs w:val="22"/>
        </w:rPr>
        <w:fldChar w:fldCharType="separate"/>
      </w:r>
      <w:r w:rsidRPr="00962B6B">
        <w:rPr>
          <w:rFonts w:ascii="Lato" w:hAnsi="Lato"/>
          <w:noProof/>
          <w:sz w:val="22"/>
          <w:szCs w:val="22"/>
        </w:rPr>
        <w:t>Eryanti et al., 2021</w:t>
      </w:r>
      <w:r w:rsidRPr="00962B6B">
        <w:rPr>
          <w:rFonts w:ascii="Lato" w:hAnsi="Lato"/>
          <w:sz w:val="22"/>
          <w:szCs w:val="22"/>
        </w:rPr>
        <w:fldChar w:fldCharType="end"/>
      </w:r>
      <w:r w:rsidRPr="00962B6B">
        <w:rPr>
          <w:rFonts w:ascii="Lato" w:hAnsi="Lato"/>
          <w:sz w:val="22"/>
          <w:szCs w:val="22"/>
        </w:rPr>
        <w:t xml:space="preserve">; </w:t>
      </w:r>
      <w:r w:rsidRPr="00962B6B">
        <w:rPr>
          <w:rFonts w:ascii="Lato" w:hAnsi="Lato"/>
          <w:sz w:val="22"/>
          <w:szCs w:val="22"/>
        </w:rPr>
        <w:fldChar w:fldCharType="begin" w:fldLock="1"/>
      </w:r>
      <w:r w:rsidR="00921380">
        <w:rPr>
          <w:rFonts w:ascii="Lato" w:hAnsi="Lato"/>
          <w:sz w:val="22"/>
          <w:szCs w:val="22"/>
        </w:rPr>
        <w:instrText>ADDIN CSL_CITATION {"citationItems":[{"id":"ITEM-1","itemData":{"ISSN":"2723-0953","author":[{"dropping-particle":"","family":"Fitriani","given":"Sri","non-dropping-particle":"","parse-names":false,"suffix":""},{"dropping-particle":"","family":"Muliyadi","given":"Irvan","non-dropping-particle":"","parse-names":false,"suffix":""},{"dropping-particle":"","family":"Ramadayanti","given":"Ramadayanti","non-dropping-particle":"","parse-names":false,"suffix":""}],"container-title":"Literatify: Trends in Library Developments","id":"ITEM-1","issue":"2","issued":{"date-parts":[["2021"]]},"page":"88-96","title":"Pengaruh Gerakan Literasi Sekolah Terhadap Peningkatan Literasi Digital Siswa di SMPN 1 Tompobulu Kabupaten Gowa","type":"article-journal","volume":"2"},"uris":["http://www.mendeley.com/documents/?uuid=2099d8f9-ece6-401d-b003-554333318a26","http://www.mendeley.com/documents/?uuid=6d6be4e4-18e0-4162-af4d-50050932d118","http://www.mendeley.com/documents/?uuid=8467bf74-4cd5-4819-a3d0-1927d36a0306"]}],"mendeley":{"formattedCitation":"(Fitriani, Muliyadi, and Ramadayanti 2021)","manualFormatting":"Fitriani et al., 2021)","plainTextFormattedCitation":"(Fitriani, Muliyadi, and Ramadayanti 2021)","previouslyFormattedCitation":"&lt;sup&gt;20&lt;/sup&gt;"},"properties":{"noteIndex":0},"schema":"https://github.com/citation-style-language/schema/raw/master/csl-citation.json"}</w:instrText>
      </w:r>
      <w:r w:rsidRPr="00962B6B">
        <w:rPr>
          <w:rFonts w:ascii="Lato" w:hAnsi="Lato"/>
          <w:sz w:val="22"/>
          <w:szCs w:val="22"/>
        </w:rPr>
        <w:fldChar w:fldCharType="separate"/>
      </w:r>
      <w:r w:rsidRPr="00962B6B">
        <w:rPr>
          <w:rFonts w:ascii="Lato" w:hAnsi="Lato"/>
          <w:noProof/>
          <w:sz w:val="22"/>
          <w:szCs w:val="22"/>
        </w:rPr>
        <w:t>Fitriani et al., 2021)</w:t>
      </w:r>
      <w:r w:rsidRPr="00962B6B">
        <w:rPr>
          <w:rFonts w:ascii="Lato" w:hAnsi="Lato"/>
          <w:sz w:val="22"/>
          <w:szCs w:val="22"/>
        </w:rPr>
        <w:fldChar w:fldCharType="end"/>
      </w:r>
      <w:r w:rsidRPr="00962B6B">
        <w:rPr>
          <w:rFonts w:ascii="Lato" w:hAnsi="Lato"/>
          <w:sz w:val="22"/>
          <w:szCs w:val="22"/>
        </w:rPr>
        <w:t>.</w:t>
      </w:r>
    </w:p>
    <w:p w14:paraId="00212FB0" w14:textId="5E560047" w:rsidR="00BF28EF" w:rsidRPr="00075909" w:rsidRDefault="00962B6B" w:rsidP="000067D6">
      <w:pPr>
        <w:ind w:firstLine="567"/>
        <w:jc w:val="both"/>
        <w:rPr>
          <w:rFonts w:ascii="Lato" w:hAnsi="Lato"/>
          <w:sz w:val="22"/>
          <w:szCs w:val="22"/>
        </w:rPr>
      </w:pPr>
      <w:r w:rsidRPr="00962B6B">
        <w:rPr>
          <w:rFonts w:ascii="Lato" w:hAnsi="Lato"/>
          <w:sz w:val="22"/>
          <w:szCs w:val="22"/>
        </w:rPr>
        <w:t xml:space="preserve">Selain itu, </w:t>
      </w:r>
      <w:proofErr w:type="spellStart"/>
      <w:r w:rsidRPr="00962B6B">
        <w:rPr>
          <w:rFonts w:ascii="Lato" w:hAnsi="Lato"/>
          <w:sz w:val="22"/>
          <w:szCs w:val="22"/>
        </w:rPr>
        <w:t>penelitian</w:t>
      </w:r>
      <w:proofErr w:type="spellEnd"/>
      <w:r w:rsidRPr="00962B6B">
        <w:rPr>
          <w:rFonts w:ascii="Lato" w:hAnsi="Lato"/>
          <w:sz w:val="22"/>
          <w:szCs w:val="22"/>
        </w:rPr>
        <w:t xml:space="preserve"> ini juga </w:t>
      </w:r>
      <w:proofErr w:type="spellStart"/>
      <w:r w:rsidRPr="00962B6B">
        <w:rPr>
          <w:rFonts w:ascii="Lato" w:hAnsi="Lato"/>
          <w:sz w:val="22"/>
          <w:szCs w:val="22"/>
        </w:rPr>
        <w:t>mengacu</w:t>
      </w:r>
      <w:proofErr w:type="spellEnd"/>
      <w:r w:rsidRPr="00962B6B">
        <w:rPr>
          <w:rFonts w:ascii="Lato" w:hAnsi="Lato"/>
          <w:sz w:val="22"/>
          <w:szCs w:val="22"/>
        </w:rPr>
        <w:t xml:space="preserve"> pada </w:t>
      </w:r>
      <w:proofErr w:type="spellStart"/>
      <w:r w:rsidRPr="00962B6B">
        <w:rPr>
          <w:rFonts w:ascii="Lato" w:hAnsi="Lato"/>
          <w:sz w:val="22"/>
          <w:szCs w:val="22"/>
        </w:rPr>
        <w:t>penelitian</w:t>
      </w:r>
      <w:proofErr w:type="spellEnd"/>
      <w:r w:rsidRPr="00962B6B">
        <w:rPr>
          <w:rFonts w:ascii="Lato" w:hAnsi="Lato"/>
          <w:sz w:val="22"/>
          <w:szCs w:val="22"/>
        </w:rPr>
        <w:t xml:space="preserve"> lain yang </w:t>
      </w:r>
      <w:proofErr w:type="spellStart"/>
      <w:r w:rsidRPr="00962B6B">
        <w:rPr>
          <w:rFonts w:ascii="Lato" w:hAnsi="Lato"/>
          <w:sz w:val="22"/>
          <w:szCs w:val="22"/>
        </w:rPr>
        <w:t>melibatkan</w:t>
      </w:r>
      <w:proofErr w:type="spellEnd"/>
      <w:r w:rsidRPr="00962B6B">
        <w:rPr>
          <w:rFonts w:ascii="Lato" w:hAnsi="Lato"/>
          <w:sz w:val="22"/>
          <w:szCs w:val="22"/>
        </w:rPr>
        <w:t xml:space="preserve"> </w:t>
      </w:r>
      <w:proofErr w:type="spellStart"/>
      <w:r w:rsidRPr="00962B6B">
        <w:rPr>
          <w:rFonts w:ascii="Lato" w:hAnsi="Lato"/>
          <w:sz w:val="22"/>
          <w:szCs w:val="22"/>
        </w:rPr>
        <w:t>tiga</w:t>
      </w:r>
      <w:proofErr w:type="spellEnd"/>
      <w:r w:rsidRPr="00962B6B">
        <w:rPr>
          <w:rFonts w:ascii="Lato" w:hAnsi="Lato"/>
          <w:sz w:val="22"/>
          <w:szCs w:val="22"/>
        </w:rPr>
        <w:t xml:space="preserve"> </w:t>
      </w:r>
      <w:proofErr w:type="spellStart"/>
      <w:r w:rsidRPr="00962B6B">
        <w:rPr>
          <w:rFonts w:ascii="Lato" w:hAnsi="Lato"/>
          <w:sz w:val="22"/>
          <w:szCs w:val="22"/>
        </w:rPr>
        <w:t>variabel</w:t>
      </w:r>
      <w:proofErr w:type="spellEnd"/>
      <w:r w:rsidRPr="00962B6B">
        <w:rPr>
          <w:rFonts w:ascii="Lato" w:hAnsi="Lato"/>
          <w:sz w:val="22"/>
          <w:szCs w:val="22"/>
        </w:rPr>
        <w:t xml:space="preserve">, </w:t>
      </w:r>
      <w:proofErr w:type="spellStart"/>
      <w:r w:rsidRPr="00962B6B">
        <w:rPr>
          <w:rFonts w:ascii="Lato" w:hAnsi="Lato"/>
          <w:sz w:val="22"/>
          <w:szCs w:val="22"/>
        </w:rPr>
        <w:t>yaitu</w:t>
      </w:r>
      <w:proofErr w:type="spellEnd"/>
      <w:r w:rsidRPr="00962B6B">
        <w:rPr>
          <w:rFonts w:ascii="Lato" w:hAnsi="Lato"/>
          <w:sz w:val="22"/>
          <w:szCs w:val="22"/>
        </w:rPr>
        <w:t xml:space="preserve">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xml:space="preserve">, </w:t>
      </w:r>
      <w:proofErr w:type="spellStart"/>
      <w:r w:rsidRPr="00962B6B">
        <w:rPr>
          <w:rFonts w:ascii="Lato" w:hAnsi="Lato"/>
          <w:sz w:val="22"/>
          <w:szCs w:val="22"/>
        </w:rPr>
        <w:t>minat</w:t>
      </w:r>
      <w:proofErr w:type="spellEnd"/>
      <w:r w:rsidRPr="00962B6B">
        <w:rPr>
          <w:rFonts w:ascii="Lato" w:hAnsi="Lato"/>
          <w:sz w:val="22"/>
          <w:szCs w:val="22"/>
        </w:rPr>
        <w:t xml:space="preserve"> baca, dan </w:t>
      </w:r>
      <w:proofErr w:type="spellStart"/>
      <w:r w:rsidRPr="00962B6B">
        <w:rPr>
          <w:rFonts w:ascii="Lato" w:hAnsi="Lato"/>
          <w:sz w:val="22"/>
          <w:szCs w:val="22"/>
        </w:rPr>
        <w:t>keterampilan</w:t>
      </w:r>
      <w:proofErr w:type="spellEnd"/>
      <w:r w:rsidRPr="00962B6B">
        <w:rPr>
          <w:rFonts w:ascii="Lato" w:hAnsi="Lato"/>
          <w:sz w:val="22"/>
          <w:szCs w:val="22"/>
        </w:rPr>
        <w:t xml:space="preserve"> </w:t>
      </w:r>
      <w:proofErr w:type="spellStart"/>
      <w:r w:rsidRPr="00962B6B">
        <w:rPr>
          <w:rFonts w:ascii="Lato" w:hAnsi="Lato"/>
          <w:sz w:val="22"/>
          <w:szCs w:val="22"/>
        </w:rPr>
        <w:t>menulis</w:t>
      </w:r>
      <w:proofErr w:type="spellEnd"/>
      <w:r w:rsidRPr="00962B6B">
        <w:rPr>
          <w:rFonts w:ascii="Lato" w:hAnsi="Lato"/>
          <w:sz w:val="22"/>
          <w:szCs w:val="22"/>
        </w:rPr>
        <w:t xml:space="preserve"> </w:t>
      </w:r>
      <w:r w:rsidRPr="00962B6B">
        <w:rPr>
          <w:rFonts w:ascii="Lato" w:hAnsi="Lato"/>
          <w:sz w:val="22"/>
          <w:szCs w:val="22"/>
        </w:rPr>
        <w:fldChar w:fldCharType="begin" w:fldLock="1"/>
      </w:r>
      <w:r w:rsidR="00921380">
        <w:rPr>
          <w:rFonts w:ascii="Lato" w:hAnsi="Lato"/>
          <w:sz w:val="22"/>
          <w:szCs w:val="22"/>
        </w:rPr>
        <w:instrText>ADDIN CSL_CITATION {"citationItems":[{"id":"ITEM-1","itemData":{"ISSN":"2252-6722","author":[{"dropping-particle":"","family":"Wulandari","given":"Tri","non-dropping-particle":"","parse-names":false,"suffix":""},{"dropping-particle":"","family":"Haryadi","given":"Haryadi","non-dropping-particle":"","parse-names":false,"suffix":""}],"container-title":"Jurnal Pendidikan Bahasa dan Sastra Indonesia","id":"ITEM-1","issue":"2","issued":{"date-parts":[["2020"]]},"page":"92-97","title":"Pengaruh gerakan literasi sekolah terhadap minat baca dan keterampilan membaca siswa sma n 1 purworejo","type":"article-journal","volume":"9"},"uris":["http://www.mendeley.com/documents/?uuid=958047f1-5e69-4904-a31c-31a5b3d44ed1","http://www.mendeley.com/documents/?uuid=9e5be0c5-6417-43ae-b0fb-aa4dfc7d8b37","http://www.mendeley.com/documents/?uuid=b902aedb-d344-44da-817b-b130795b070a"]}],"mendeley":{"formattedCitation":"(Wulandari and Haryadi 2020)","plainTextFormattedCitation":"(Wulandari and Haryadi 2020)","previouslyFormattedCitation":"&lt;sup&gt;21&lt;/sup&gt;"},"properties":{"noteIndex":0},"schema":"https://github.com/citation-style-language/schema/raw/master/csl-citation.json"}</w:instrText>
      </w:r>
      <w:r w:rsidRPr="00962B6B">
        <w:rPr>
          <w:rFonts w:ascii="Lato" w:hAnsi="Lato"/>
          <w:sz w:val="22"/>
          <w:szCs w:val="22"/>
        </w:rPr>
        <w:fldChar w:fldCharType="separate"/>
      </w:r>
      <w:r w:rsidR="00921380" w:rsidRPr="00921380">
        <w:rPr>
          <w:rFonts w:ascii="Lato" w:hAnsi="Lato"/>
          <w:noProof/>
          <w:sz w:val="22"/>
          <w:szCs w:val="22"/>
        </w:rPr>
        <w:t>(Wulandari and Haryadi 2020)</w:t>
      </w:r>
      <w:r w:rsidRPr="00962B6B">
        <w:rPr>
          <w:rFonts w:ascii="Lato" w:hAnsi="Lato"/>
          <w:sz w:val="22"/>
          <w:szCs w:val="22"/>
        </w:rPr>
        <w:fldChar w:fldCharType="end"/>
      </w:r>
      <w:r w:rsidRPr="00962B6B">
        <w:rPr>
          <w:rFonts w:ascii="Lato" w:hAnsi="Lato"/>
          <w:sz w:val="22"/>
          <w:szCs w:val="22"/>
        </w:rPr>
        <w:t xml:space="preserve">. Dengan demikian, gerakan </w:t>
      </w:r>
      <w:proofErr w:type="spellStart"/>
      <w:r w:rsidRPr="00962B6B">
        <w:rPr>
          <w:rFonts w:ascii="Lato" w:hAnsi="Lato"/>
          <w:sz w:val="22"/>
          <w:szCs w:val="22"/>
        </w:rPr>
        <w:t>literasi</w:t>
      </w:r>
      <w:proofErr w:type="spellEnd"/>
      <w:r w:rsidRPr="00962B6B">
        <w:rPr>
          <w:rFonts w:ascii="Lato" w:hAnsi="Lato"/>
          <w:sz w:val="22"/>
          <w:szCs w:val="22"/>
        </w:rPr>
        <w:t xml:space="preserve"> </w:t>
      </w:r>
      <w:proofErr w:type="spellStart"/>
      <w:r w:rsidRPr="00962B6B">
        <w:rPr>
          <w:rFonts w:ascii="Lato" w:hAnsi="Lato"/>
          <w:sz w:val="22"/>
          <w:szCs w:val="22"/>
        </w:rPr>
        <w:t>sekolah</w:t>
      </w:r>
      <w:proofErr w:type="spellEnd"/>
      <w:r w:rsidRPr="00962B6B">
        <w:rPr>
          <w:rFonts w:ascii="Lato" w:hAnsi="Lato"/>
          <w:sz w:val="22"/>
          <w:szCs w:val="22"/>
        </w:rPr>
        <w:t xml:space="preserve"> atau kebiasaan </w:t>
      </w:r>
      <w:proofErr w:type="spellStart"/>
      <w:r w:rsidRPr="00962B6B">
        <w:rPr>
          <w:rFonts w:ascii="Lato" w:hAnsi="Lato"/>
          <w:sz w:val="22"/>
          <w:szCs w:val="22"/>
        </w:rPr>
        <w:t>membaca</w:t>
      </w:r>
      <w:proofErr w:type="spellEnd"/>
      <w:r w:rsidRPr="00962B6B">
        <w:rPr>
          <w:rFonts w:ascii="Lato" w:hAnsi="Lato"/>
          <w:sz w:val="22"/>
          <w:szCs w:val="22"/>
        </w:rPr>
        <w:t xml:space="preserve"> </w:t>
      </w:r>
      <w:proofErr w:type="spellStart"/>
      <w:r w:rsidRPr="00962B6B">
        <w:rPr>
          <w:rFonts w:ascii="Lato" w:hAnsi="Lato"/>
          <w:sz w:val="22"/>
          <w:szCs w:val="22"/>
        </w:rPr>
        <w:t>memberikan</w:t>
      </w:r>
      <w:proofErr w:type="spellEnd"/>
      <w:r w:rsidRPr="00962B6B">
        <w:rPr>
          <w:rFonts w:ascii="Lato" w:hAnsi="Lato"/>
          <w:sz w:val="22"/>
          <w:szCs w:val="22"/>
        </w:rPr>
        <w:t xml:space="preserve"> banyak </w:t>
      </w:r>
      <w:proofErr w:type="spellStart"/>
      <w:r w:rsidRPr="00962B6B">
        <w:rPr>
          <w:rFonts w:ascii="Lato" w:hAnsi="Lato"/>
          <w:sz w:val="22"/>
          <w:szCs w:val="22"/>
        </w:rPr>
        <w:t>manfaat</w:t>
      </w:r>
      <w:proofErr w:type="spellEnd"/>
      <w:r w:rsidRPr="00962B6B">
        <w:rPr>
          <w:rFonts w:ascii="Lato" w:hAnsi="Lato"/>
          <w:sz w:val="22"/>
          <w:szCs w:val="22"/>
        </w:rPr>
        <w:t xml:space="preserve">. </w:t>
      </w:r>
      <w:proofErr w:type="spellStart"/>
      <w:r w:rsidRPr="00962B6B">
        <w:rPr>
          <w:rFonts w:ascii="Lato" w:hAnsi="Lato"/>
          <w:sz w:val="22"/>
          <w:szCs w:val="22"/>
        </w:rPr>
        <w:t>Peningkatan</w:t>
      </w:r>
      <w:proofErr w:type="spellEnd"/>
      <w:r w:rsidRPr="00962B6B">
        <w:rPr>
          <w:rFonts w:ascii="Lato" w:hAnsi="Lato"/>
          <w:sz w:val="22"/>
          <w:szCs w:val="22"/>
        </w:rPr>
        <w:t xml:space="preserve"> jumlah </w:t>
      </w:r>
      <w:proofErr w:type="spellStart"/>
      <w:r w:rsidRPr="00962B6B">
        <w:rPr>
          <w:rFonts w:ascii="Lato" w:hAnsi="Lato"/>
          <w:sz w:val="22"/>
          <w:szCs w:val="22"/>
        </w:rPr>
        <w:t>siswa</w:t>
      </w:r>
      <w:proofErr w:type="spellEnd"/>
      <w:r w:rsidRPr="00962B6B">
        <w:rPr>
          <w:rFonts w:ascii="Lato" w:hAnsi="Lato"/>
          <w:sz w:val="22"/>
          <w:szCs w:val="22"/>
        </w:rPr>
        <w:t xml:space="preserve"> yang gemar </w:t>
      </w:r>
      <w:proofErr w:type="spellStart"/>
      <w:r w:rsidRPr="00962B6B">
        <w:rPr>
          <w:rFonts w:ascii="Lato" w:hAnsi="Lato"/>
          <w:sz w:val="22"/>
          <w:szCs w:val="22"/>
        </w:rPr>
        <w:t>membaca</w:t>
      </w:r>
      <w:proofErr w:type="spellEnd"/>
      <w:r w:rsidRPr="00962B6B">
        <w:rPr>
          <w:rFonts w:ascii="Lato" w:hAnsi="Lato"/>
          <w:sz w:val="22"/>
          <w:szCs w:val="22"/>
        </w:rPr>
        <w:t xml:space="preserve"> dapat </w:t>
      </w:r>
      <w:proofErr w:type="spellStart"/>
      <w:r w:rsidRPr="00962B6B">
        <w:rPr>
          <w:rFonts w:ascii="Lato" w:hAnsi="Lato"/>
          <w:sz w:val="22"/>
          <w:szCs w:val="22"/>
        </w:rPr>
        <w:t>memberikan</w:t>
      </w:r>
      <w:proofErr w:type="spellEnd"/>
      <w:r w:rsidRPr="00962B6B">
        <w:rPr>
          <w:rFonts w:ascii="Lato" w:hAnsi="Lato"/>
          <w:sz w:val="22"/>
          <w:szCs w:val="22"/>
        </w:rPr>
        <w:t xml:space="preserve"> dampak </w:t>
      </w:r>
      <w:proofErr w:type="spellStart"/>
      <w:r w:rsidRPr="00962B6B">
        <w:rPr>
          <w:rFonts w:ascii="Lato" w:hAnsi="Lato"/>
          <w:sz w:val="22"/>
          <w:szCs w:val="22"/>
        </w:rPr>
        <w:t>positif</w:t>
      </w:r>
      <w:proofErr w:type="spellEnd"/>
      <w:r w:rsidRPr="00962B6B">
        <w:rPr>
          <w:rFonts w:ascii="Lato" w:hAnsi="Lato"/>
          <w:sz w:val="22"/>
          <w:szCs w:val="22"/>
        </w:rPr>
        <w:t xml:space="preserve"> </w:t>
      </w:r>
      <w:proofErr w:type="spellStart"/>
      <w:r w:rsidRPr="00962B6B">
        <w:rPr>
          <w:rFonts w:ascii="Lato" w:hAnsi="Lato"/>
          <w:sz w:val="22"/>
          <w:szCs w:val="22"/>
        </w:rPr>
        <w:t>terhadap</w:t>
      </w:r>
      <w:proofErr w:type="spellEnd"/>
      <w:r w:rsidRPr="00962B6B">
        <w:rPr>
          <w:rFonts w:ascii="Lato" w:hAnsi="Lato"/>
          <w:sz w:val="22"/>
          <w:szCs w:val="22"/>
        </w:rPr>
        <w:t xml:space="preserve"> </w:t>
      </w:r>
      <w:proofErr w:type="spellStart"/>
      <w:r w:rsidRPr="00962B6B">
        <w:rPr>
          <w:rFonts w:ascii="Lato" w:hAnsi="Lato"/>
          <w:sz w:val="22"/>
          <w:szCs w:val="22"/>
        </w:rPr>
        <w:t>pandangan</w:t>
      </w:r>
      <w:proofErr w:type="spellEnd"/>
      <w:r w:rsidRPr="00962B6B">
        <w:rPr>
          <w:rFonts w:ascii="Lato" w:hAnsi="Lato"/>
          <w:sz w:val="22"/>
          <w:szCs w:val="22"/>
        </w:rPr>
        <w:t xml:space="preserve"> </w:t>
      </w:r>
      <w:proofErr w:type="spellStart"/>
      <w:r w:rsidRPr="00962B6B">
        <w:rPr>
          <w:rFonts w:ascii="Lato" w:hAnsi="Lato"/>
          <w:sz w:val="22"/>
          <w:szCs w:val="22"/>
        </w:rPr>
        <w:t>mereka</w:t>
      </w:r>
      <w:proofErr w:type="spellEnd"/>
      <w:r w:rsidRPr="00962B6B">
        <w:rPr>
          <w:rFonts w:ascii="Lato" w:hAnsi="Lato"/>
          <w:sz w:val="22"/>
          <w:szCs w:val="22"/>
        </w:rPr>
        <w:t xml:space="preserve"> </w:t>
      </w:r>
      <w:proofErr w:type="spellStart"/>
      <w:r w:rsidRPr="00962B6B">
        <w:rPr>
          <w:rFonts w:ascii="Lato" w:hAnsi="Lato"/>
          <w:sz w:val="22"/>
          <w:szCs w:val="22"/>
        </w:rPr>
        <w:t>terhadap</w:t>
      </w:r>
      <w:proofErr w:type="spellEnd"/>
      <w:r w:rsidRPr="00962B6B">
        <w:rPr>
          <w:rFonts w:ascii="Lato" w:hAnsi="Lato"/>
          <w:sz w:val="22"/>
          <w:szCs w:val="22"/>
        </w:rPr>
        <w:t xml:space="preserve"> </w:t>
      </w:r>
      <w:proofErr w:type="spellStart"/>
      <w:r w:rsidRPr="00962B6B">
        <w:rPr>
          <w:rFonts w:ascii="Lato" w:hAnsi="Lato"/>
          <w:sz w:val="22"/>
          <w:szCs w:val="22"/>
        </w:rPr>
        <w:t>mata</w:t>
      </w:r>
      <w:proofErr w:type="spellEnd"/>
      <w:r w:rsidRPr="00962B6B">
        <w:rPr>
          <w:rFonts w:ascii="Lato" w:hAnsi="Lato"/>
          <w:sz w:val="22"/>
          <w:szCs w:val="22"/>
        </w:rPr>
        <w:t xml:space="preserve"> </w:t>
      </w:r>
      <w:proofErr w:type="spellStart"/>
      <w:r w:rsidRPr="00962B6B">
        <w:rPr>
          <w:rFonts w:ascii="Lato" w:hAnsi="Lato"/>
          <w:sz w:val="22"/>
          <w:szCs w:val="22"/>
        </w:rPr>
        <w:t>pelajaran</w:t>
      </w:r>
      <w:proofErr w:type="spellEnd"/>
      <w:r w:rsidRPr="00962B6B">
        <w:rPr>
          <w:rFonts w:ascii="Lato" w:hAnsi="Lato"/>
          <w:sz w:val="22"/>
          <w:szCs w:val="22"/>
        </w:rPr>
        <w:t xml:space="preserve">. </w:t>
      </w:r>
      <w:proofErr w:type="spellStart"/>
      <w:r w:rsidRPr="00962B6B">
        <w:rPr>
          <w:rFonts w:ascii="Lato" w:hAnsi="Lato"/>
          <w:sz w:val="22"/>
          <w:szCs w:val="22"/>
        </w:rPr>
        <w:t>Siswa</w:t>
      </w:r>
      <w:proofErr w:type="spellEnd"/>
      <w:r w:rsidRPr="00962B6B">
        <w:rPr>
          <w:rFonts w:ascii="Lato" w:hAnsi="Lato"/>
          <w:sz w:val="22"/>
          <w:szCs w:val="22"/>
        </w:rPr>
        <w:t xml:space="preserve"> yang </w:t>
      </w:r>
      <w:proofErr w:type="spellStart"/>
      <w:r w:rsidRPr="00962B6B">
        <w:rPr>
          <w:rFonts w:ascii="Lato" w:hAnsi="Lato"/>
          <w:sz w:val="22"/>
          <w:szCs w:val="22"/>
        </w:rPr>
        <w:t>senang</w:t>
      </w:r>
      <w:proofErr w:type="spellEnd"/>
      <w:r w:rsidRPr="00962B6B">
        <w:rPr>
          <w:rFonts w:ascii="Lato" w:hAnsi="Lato"/>
          <w:sz w:val="22"/>
          <w:szCs w:val="22"/>
        </w:rPr>
        <w:t xml:space="preserve"> </w:t>
      </w:r>
      <w:proofErr w:type="spellStart"/>
      <w:r w:rsidRPr="00962B6B">
        <w:rPr>
          <w:rFonts w:ascii="Lato" w:hAnsi="Lato"/>
          <w:sz w:val="22"/>
          <w:szCs w:val="22"/>
        </w:rPr>
        <w:t>membaca</w:t>
      </w:r>
      <w:proofErr w:type="spellEnd"/>
      <w:r w:rsidRPr="00962B6B">
        <w:rPr>
          <w:rFonts w:ascii="Lato" w:hAnsi="Lato"/>
          <w:sz w:val="22"/>
          <w:szCs w:val="22"/>
        </w:rPr>
        <w:t xml:space="preserve"> cenderung </w:t>
      </w:r>
      <w:proofErr w:type="spellStart"/>
      <w:r w:rsidRPr="00962B6B">
        <w:rPr>
          <w:rFonts w:ascii="Lato" w:hAnsi="Lato"/>
          <w:sz w:val="22"/>
          <w:szCs w:val="22"/>
        </w:rPr>
        <w:t>lebih</w:t>
      </w:r>
      <w:proofErr w:type="spellEnd"/>
      <w:r w:rsidRPr="00962B6B">
        <w:rPr>
          <w:rFonts w:ascii="Lato" w:hAnsi="Lato"/>
          <w:sz w:val="22"/>
          <w:szCs w:val="22"/>
        </w:rPr>
        <w:t xml:space="preserve"> </w:t>
      </w:r>
      <w:proofErr w:type="spellStart"/>
      <w:r w:rsidRPr="00962B6B">
        <w:rPr>
          <w:rFonts w:ascii="Lato" w:hAnsi="Lato"/>
          <w:sz w:val="22"/>
          <w:szCs w:val="22"/>
        </w:rPr>
        <w:t>termotivasi</w:t>
      </w:r>
      <w:proofErr w:type="spellEnd"/>
      <w:r w:rsidRPr="00962B6B">
        <w:rPr>
          <w:rFonts w:ascii="Lato" w:hAnsi="Lato"/>
          <w:sz w:val="22"/>
          <w:szCs w:val="22"/>
        </w:rPr>
        <w:t xml:space="preserve"> </w:t>
      </w:r>
      <w:proofErr w:type="spellStart"/>
      <w:r w:rsidRPr="00962B6B">
        <w:rPr>
          <w:rFonts w:ascii="Lato" w:hAnsi="Lato"/>
          <w:sz w:val="22"/>
          <w:szCs w:val="22"/>
        </w:rPr>
        <w:t>untuk</w:t>
      </w:r>
      <w:proofErr w:type="spellEnd"/>
      <w:r w:rsidRPr="00962B6B">
        <w:rPr>
          <w:rFonts w:ascii="Lato" w:hAnsi="Lato"/>
          <w:sz w:val="22"/>
          <w:szCs w:val="22"/>
        </w:rPr>
        <w:t xml:space="preserve"> berusaha </w:t>
      </w:r>
      <w:proofErr w:type="spellStart"/>
      <w:r w:rsidRPr="00962B6B">
        <w:rPr>
          <w:rFonts w:ascii="Lato" w:hAnsi="Lato"/>
          <w:sz w:val="22"/>
          <w:szCs w:val="22"/>
        </w:rPr>
        <w:t>meningkatkan</w:t>
      </w:r>
      <w:proofErr w:type="spellEnd"/>
      <w:r w:rsidRPr="00962B6B">
        <w:rPr>
          <w:rFonts w:ascii="Lato" w:hAnsi="Lato"/>
          <w:sz w:val="22"/>
          <w:szCs w:val="22"/>
        </w:rPr>
        <w:t xml:space="preserve"> </w:t>
      </w:r>
      <w:proofErr w:type="spellStart"/>
      <w:r w:rsidRPr="00962B6B">
        <w:rPr>
          <w:rFonts w:ascii="Lato" w:hAnsi="Lato"/>
          <w:sz w:val="22"/>
          <w:szCs w:val="22"/>
        </w:rPr>
        <w:t>keterampilan</w:t>
      </w:r>
      <w:proofErr w:type="spellEnd"/>
      <w:r w:rsidRPr="00962B6B">
        <w:rPr>
          <w:rFonts w:ascii="Lato" w:hAnsi="Lato"/>
          <w:sz w:val="22"/>
          <w:szCs w:val="22"/>
        </w:rPr>
        <w:t xml:space="preserve"> </w:t>
      </w:r>
      <w:proofErr w:type="spellStart"/>
      <w:r w:rsidRPr="00962B6B">
        <w:rPr>
          <w:rFonts w:ascii="Lato" w:hAnsi="Lato"/>
          <w:sz w:val="22"/>
          <w:szCs w:val="22"/>
        </w:rPr>
        <w:t>membaca</w:t>
      </w:r>
      <w:proofErr w:type="spellEnd"/>
      <w:r w:rsidRPr="00962B6B">
        <w:rPr>
          <w:rFonts w:ascii="Lato" w:hAnsi="Lato"/>
          <w:sz w:val="22"/>
          <w:szCs w:val="22"/>
        </w:rPr>
        <w:t xml:space="preserve"> </w:t>
      </w:r>
      <w:proofErr w:type="spellStart"/>
      <w:r w:rsidRPr="00962B6B">
        <w:rPr>
          <w:rFonts w:ascii="Lato" w:hAnsi="Lato"/>
          <w:sz w:val="22"/>
          <w:szCs w:val="22"/>
        </w:rPr>
        <w:t>mereka</w:t>
      </w:r>
      <w:proofErr w:type="spellEnd"/>
      <w:r w:rsidRPr="00962B6B">
        <w:rPr>
          <w:rFonts w:ascii="Lato" w:hAnsi="Lato"/>
          <w:sz w:val="22"/>
          <w:szCs w:val="22"/>
        </w:rPr>
        <w:t xml:space="preserve"> di </w:t>
      </w:r>
      <w:proofErr w:type="spellStart"/>
      <w:r w:rsidRPr="00962B6B">
        <w:rPr>
          <w:rFonts w:ascii="Lato" w:hAnsi="Lato"/>
          <w:sz w:val="22"/>
          <w:szCs w:val="22"/>
        </w:rPr>
        <w:t>sekolah</w:t>
      </w:r>
      <w:proofErr w:type="spellEnd"/>
      <w:r w:rsidRPr="00962B6B">
        <w:rPr>
          <w:rFonts w:ascii="Lato" w:hAnsi="Lato"/>
          <w:sz w:val="22"/>
          <w:szCs w:val="22"/>
        </w:rPr>
        <w:t>.</w:t>
      </w:r>
    </w:p>
    <w:p w14:paraId="21DAE61F" w14:textId="77777777" w:rsidR="000067D6" w:rsidRDefault="000067D6" w:rsidP="000067D6">
      <w:pPr>
        <w:rPr>
          <w:rFonts w:ascii="Lato" w:hAnsi="Lato"/>
          <w:b/>
          <w:sz w:val="22"/>
          <w:szCs w:val="22"/>
          <w:lang w:val="id-ID"/>
        </w:rPr>
      </w:pPr>
    </w:p>
    <w:p w14:paraId="1E39D72F" w14:textId="089D9E9F" w:rsidR="00010F69" w:rsidRPr="005B432F" w:rsidRDefault="00975170" w:rsidP="000067D6">
      <w:pPr>
        <w:rPr>
          <w:rFonts w:ascii="Lato" w:hAnsi="Lato"/>
          <w:b/>
          <w:sz w:val="22"/>
          <w:szCs w:val="22"/>
          <w:lang w:val="id-ID"/>
        </w:rPr>
      </w:pPr>
      <w:r w:rsidRPr="005B432F">
        <w:rPr>
          <w:rFonts w:ascii="Lato" w:hAnsi="Lato"/>
          <w:b/>
          <w:sz w:val="22"/>
          <w:szCs w:val="22"/>
          <w:lang w:val="id-ID"/>
        </w:rPr>
        <w:t>SIMPULAN</w:t>
      </w:r>
    </w:p>
    <w:p w14:paraId="075E78E5" w14:textId="354EF55B" w:rsidR="00EA3F21" w:rsidRDefault="00FC70A1" w:rsidP="000067D6">
      <w:pPr>
        <w:ind w:firstLine="567"/>
        <w:jc w:val="both"/>
        <w:rPr>
          <w:rFonts w:ascii="Lato" w:hAnsi="Lato"/>
          <w:sz w:val="22"/>
          <w:szCs w:val="22"/>
        </w:rPr>
      </w:pPr>
      <w:proofErr w:type="spellStart"/>
      <w:r w:rsidRPr="00FC70A1">
        <w:rPr>
          <w:rFonts w:ascii="Lato" w:hAnsi="Lato"/>
          <w:sz w:val="22"/>
          <w:szCs w:val="22"/>
        </w:rPr>
        <w:t>Penelitian</w:t>
      </w:r>
      <w:proofErr w:type="spellEnd"/>
      <w:r w:rsidRPr="00FC70A1">
        <w:rPr>
          <w:rFonts w:ascii="Lato" w:hAnsi="Lato"/>
          <w:sz w:val="22"/>
          <w:szCs w:val="22"/>
        </w:rPr>
        <w:t xml:space="preserve"> ini </w:t>
      </w:r>
      <w:proofErr w:type="spellStart"/>
      <w:r w:rsidRPr="00FC70A1">
        <w:rPr>
          <w:rFonts w:ascii="Lato" w:hAnsi="Lato"/>
          <w:sz w:val="22"/>
          <w:szCs w:val="22"/>
        </w:rPr>
        <w:t>menunjukkan</w:t>
      </w:r>
      <w:proofErr w:type="spellEnd"/>
      <w:r w:rsidRPr="00FC70A1">
        <w:rPr>
          <w:rFonts w:ascii="Lato" w:hAnsi="Lato"/>
          <w:sz w:val="22"/>
          <w:szCs w:val="22"/>
        </w:rPr>
        <w:t xml:space="preserve"> bahwa gerakan </w:t>
      </w:r>
      <w:proofErr w:type="spellStart"/>
      <w:r w:rsidRPr="00FC70A1">
        <w:rPr>
          <w:rFonts w:ascii="Lato" w:hAnsi="Lato"/>
          <w:sz w:val="22"/>
          <w:szCs w:val="22"/>
        </w:rPr>
        <w:t>literasi</w:t>
      </w:r>
      <w:proofErr w:type="spellEnd"/>
      <w:r w:rsidRPr="00FC70A1">
        <w:rPr>
          <w:rFonts w:ascii="Lato" w:hAnsi="Lato"/>
          <w:sz w:val="22"/>
          <w:szCs w:val="22"/>
        </w:rPr>
        <w:t xml:space="preserve"> </w:t>
      </w:r>
      <w:proofErr w:type="spellStart"/>
      <w:r w:rsidRPr="00FC70A1">
        <w:rPr>
          <w:rFonts w:ascii="Lato" w:hAnsi="Lato"/>
          <w:sz w:val="22"/>
          <w:szCs w:val="22"/>
        </w:rPr>
        <w:t>sekolah</w:t>
      </w:r>
      <w:proofErr w:type="spellEnd"/>
      <w:r w:rsidRPr="00FC70A1">
        <w:rPr>
          <w:rFonts w:ascii="Lato" w:hAnsi="Lato"/>
          <w:sz w:val="22"/>
          <w:szCs w:val="22"/>
        </w:rPr>
        <w:t xml:space="preserve"> </w:t>
      </w:r>
      <w:proofErr w:type="spellStart"/>
      <w:r w:rsidRPr="00FC70A1">
        <w:rPr>
          <w:rFonts w:ascii="Lato" w:hAnsi="Lato"/>
          <w:sz w:val="22"/>
          <w:szCs w:val="22"/>
        </w:rPr>
        <w:t>memiliki</w:t>
      </w:r>
      <w:proofErr w:type="spellEnd"/>
      <w:r w:rsidRPr="00FC70A1">
        <w:rPr>
          <w:rFonts w:ascii="Lato" w:hAnsi="Lato"/>
          <w:sz w:val="22"/>
          <w:szCs w:val="22"/>
        </w:rPr>
        <w:t xml:space="preserve"> </w:t>
      </w:r>
      <w:proofErr w:type="spellStart"/>
      <w:r w:rsidRPr="00FC70A1">
        <w:rPr>
          <w:rFonts w:ascii="Lato" w:hAnsi="Lato"/>
          <w:sz w:val="22"/>
          <w:szCs w:val="22"/>
        </w:rPr>
        <w:t>pengaruh</w:t>
      </w:r>
      <w:proofErr w:type="spellEnd"/>
      <w:r w:rsidRPr="00FC70A1">
        <w:rPr>
          <w:rFonts w:ascii="Lato" w:hAnsi="Lato"/>
          <w:sz w:val="22"/>
          <w:szCs w:val="22"/>
        </w:rPr>
        <w:t xml:space="preserve"> </w:t>
      </w:r>
      <w:proofErr w:type="spellStart"/>
      <w:r w:rsidRPr="00FC70A1">
        <w:rPr>
          <w:rFonts w:ascii="Lato" w:hAnsi="Lato"/>
          <w:sz w:val="22"/>
          <w:szCs w:val="22"/>
        </w:rPr>
        <w:t>signifikan</w:t>
      </w:r>
      <w:proofErr w:type="spellEnd"/>
      <w:r w:rsidRPr="00FC70A1">
        <w:rPr>
          <w:rFonts w:ascii="Lato" w:hAnsi="Lato"/>
          <w:sz w:val="22"/>
          <w:szCs w:val="22"/>
        </w:rPr>
        <w:t xml:space="preserve"> </w:t>
      </w:r>
      <w:proofErr w:type="spellStart"/>
      <w:r w:rsidRPr="00FC70A1">
        <w:rPr>
          <w:rFonts w:ascii="Lato" w:hAnsi="Lato"/>
          <w:sz w:val="22"/>
          <w:szCs w:val="22"/>
        </w:rPr>
        <w:t>terhadap</w:t>
      </w:r>
      <w:proofErr w:type="spellEnd"/>
      <w:r w:rsidRPr="00FC70A1">
        <w:rPr>
          <w:rFonts w:ascii="Lato" w:hAnsi="Lato"/>
          <w:sz w:val="22"/>
          <w:szCs w:val="22"/>
        </w:rPr>
        <w:t xml:space="preserve"> </w:t>
      </w:r>
      <w:proofErr w:type="spellStart"/>
      <w:r w:rsidRPr="00FC70A1">
        <w:rPr>
          <w:rFonts w:ascii="Lato" w:hAnsi="Lato"/>
          <w:sz w:val="22"/>
          <w:szCs w:val="22"/>
        </w:rPr>
        <w:t>minat</w:t>
      </w:r>
      <w:proofErr w:type="spellEnd"/>
      <w:r w:rsidRPr="00FC70A1">
        <w:rPr>
          <w:rFonts w:ascii="Lato" w:hAnsi="Lato"/>
          <w:sz w:val="22"/>
          <w:szCs w:val="22"/>
        </w:rPr>
        <w:t xml:space="preserve"> baca </w:t>
      </w:r>
      <w:proofErr w:type="spellStart"/>
      <w:r w:rsidRPr="00FC70A1">
        <w:rPr>
          <w:rFonts w:ascii="Lato" w:hAnsi="Lato"/>
          <w:sz w:val="22"/>
          <w:szCs w:val="22"/>
        </w:rPr>
        <w:t>siswa</w:t>
      </w:r>
      <w:proofErr w:type="spellEnd"/>
      <w:r w:rsidRPr="00FC70A1">
        <w:rPr>
          <w:rFonts w:ascii="Lato" w:hAnsi="Lato"/>
          <w:sz w:val="22"/>
          <w:szCs w:val="22"/>
        </w:rPr>
        <w:t xml:space="preserve"> di </w:t>
      </w:r>
      <w:proofErr w:type="spellStart"/>
      <w:r w:rsidRPr="00FC70A1">
        <w:rPr>
          <w:rFonts w:ascii="Lato" w:hAnsi="Lato"/>
          <w:sz w:val="22"/>
          <w:szCs w:val="22"/>
        </w:rPr>
        <w:t>sekolah</w:t>
      </w:r>
      <w:proofErr w:type="spellEnd"/>
      <w:r w:rsidRPr="00FC70A1">
        <w:rPr>
          <w:rFonts w:ascii="Lato" w:hAnsi="Lato"/>
          <w:sz w:val="22"/>
          <w:szCs w:val="22"/>
        </w:rPr>
        <w:t xml:space="preserve"> dasar, yang </w:t>
      </w:r>
      <w:proofErr w:type="spellStart"/>
      <w:r w:rsidRPr="00FC70A1">
        <w:rPr>
          <w:rFonts w:ascii="Lato" w:hAnsi="Lato"/>
          <w:sz w:val="22"/>
          <w:szCs w:val="22"/>
        </w:rPr>
        <w:t>mengindikasikan</w:t>
      </w:r>
      <w:proofErr w:type="spellEnd"/>
      <w:r w:rsidRPr="00FC70A1">
        <w:rPr>
          <w:rFonts w:ascii="Lato" w:hAnsi="Lato"/>
          <w:sz w:val="22"/>
          <w:szCs w:val="22"/>
        </w:rPr>
        <w:t xml:space="preserve"> </w:t>
      </w:r>
      <w:proofErr w:type="spellStart"/>
      <w:r w:rsidRPr="00FC70A1">
        <w:rPr>
          <w:rFonts w:ascii="Lato" w:hAnsi="Lato"/>
          <w:sz w:val="22"/>
          <w:szCs w:val="22"/>
        </w:rPr>
        <w:t>pentingnya</w:t>
      </w:r>
      <w:proofErr w:type="spellEnd"/>
      <w:r w:rsidRPr="00FC70A1">
        <w:rPr>
          <w:rFonts w:ascii="Lato" w:hAnsi="Lato"/>
          <w:sz w:val="22"/>
          <w:szCs w:val="22"/>
        </w:rPr>
        <w:t xml:space="preserve"> implementasi program </w:t>
      </w:r>
      <w:proofErr w:type="spellStart"/>
      <w:r w:rsidRPr="00FC70A1">
        <w:rPr>
          <w:rFonts w:ascii="Lato" w:hAnsi="Lato"/>
          <w:sz w:val="22"/>
          <w:szCs w:val="22"/>
        </w:rPr>
        <w:t>literasi</w:t>
      </w:r>
      <w:proofErr w:type="spellEnd"/>
      <w:r w:rsidRPr="00FC70A1">
        <w:rPr>
          <w:rFonts w:ascii="Lato" w:hAnsi="Lato"/>
          <w:sz w:val="22"/>
          <w:szCs w:val="22"/>
        </w:rPr>
        <w:t xml:space="preserve"> </w:t>
      </w:r>
      <w:proofErr w:type="spellStart"/>
      <w:r w:rsidRPr="00FC70A1">
        <w:rPr>
          <w:rFonts w:ascii="Lato" w:hAnsi="Lato"/>
          <w:sz w:val="22"/>
          <w:szCs w:val="22"/>
        </w:rPr>
        <w:t>sebagai</w:t>
      </w:r>
      <w:proofErr w:type="spellEnd"/>
      <w:r w:rsidRPr="00FC70A1">
        <w:rPr>
          <w:rFonts w:ascii="Lato" w:hAnsi="Lato"/>
          <w:sz w:val="22"/>
          <w:szCs w:val="22"/>
        </w:rPr>
        <w:t xml:space="preserve"> bagian integral dari proses </w:t>
      </w:r>
      <w:proofErr w:type="spellStart"/>
      <w:r w:rsidRPr="00FC70A1">
        <w:rPr>
          <w:rFonts w:ascii="Lato" w:hAnsi="Lato"/>
          <w:sz w:val="22"/>
          <w:szCs w:val="22"/>
        </w:rPr>
        <w:t>pembelajaran</w:t>
      </w:r>
      <w:proofErr w:type="spellEnd"/>
      <w:r w:rsidRPr="00FC70A1">
        <w:rPr>
          <w:rFonts w:ascii="Lato" w:hAnsi="Lato"/>
          <w:sz w:val="22"/>
          <w:szCs w:val="22"/>
        </w:rPr>
        <w:t xml:space="preserve">. </w:t>
      </w:r>
      <w:proofErr w:type="spellStart"/>
      <w:r w:rsidRPr="00FC70A1">
        <w:rPr>
          <w:rFonts w:ascii="Lato" w:hAnsi="Lato"/>
          <w:sz w:val="22"/>
          <w:szCs w:val="22"/>
        </w:rPr>
        <w:t>Temuan</w:t>
      </w:r>
      <w:proofErr w:type="spellEnd"/>
      <w:r w:rsidRPr="00FC70A1">
        <w:rPr>
          <w:rFonts w:ascii="Lato" w:hAnsi="Lato"/>
          <w:sz w:val="22"/>
          <w:szCs w:val="22"/>
        </w:rPr>
        <w:t xml:space="preserve"> ini </w:t>
      </w:r>
      <w:proofErr w:type="spellStart"/>
      <w:r w:rsidRPr="00FC70A1">
        <w:rPr>
          <w:rFonts w:ascii="Lato" w:hAnsi="Lato"/>
          <w:sz w:val="22"/>
          <w:szCs w:val="22"/>
        </w:rPr>
        <w:t>memperkuat</w:t>
      </w:r>
      <w:proofErr w:type="spellEnd"/>
      <w:r w:rsidRPr="00FC70A1">
        <w:rPr>
          <w:rFonts w:ascii="Lato" w:hAnsi="Lato"/>
          <w:sz w:val="22"/>
          <w:szCs w:val="22"/>
        </w:rPr>
        <w:t xml:space="preserve"> </w:t>
      </w:r>
      <w:proofErr w:type="spellStart"/>
      <w:r w:rsidRPr="00FC70A1">
        <w:rPr>
          <w:rFonts w:ascii="Lato" w:hAnsi="Lato"/>
          <w:sz w:val="22"/>
          <w:szCs w:val="22"/>
        </w:rPr>
        <w:t>teori</w:t>
      </w:r>
      <w:proofErr w:type="spellEnd"/>
      <w:r w:rsidRPr="00FC70A1">
        <w:rPr>
          <w:rFonts w:ascii="Lato" w:hAnsi="Lato"/>
          <w:sz w:val="22"/>
          <w:szCs w:val="22"/>
        </w:rPr>
        <w:t xml:space="preserve"> bahwa </w:t>
      </w:r>
      <w:proofErr w:type="spellStart"/>
      <w:r w:rsidRPr="00FC70A1">
        <w:rPr>
          <w:rFonts w:ascii="Lato" w:hAnsi="Lato"/>
          <w:sz w:val="22"/>
          <w:szCs w:val="22"/>
        </w:rPr>
        <w:t>peningkatan</w:t>
      </w:r>
      <w:proofErr w:type="spellEnd"/>
      <w:r w:rsidRPr="00FC70A1">
        <w:rPr>
          <w:rFonts w:ascii="Lato" w:hAnsi="Lato"/>
          <w:sz w:val="22"/>
          <w:szCs w:val="22"/>
        </w:rPr>
        <w:t xml:space="preserve"> </w:t>
      </w:r>
      <w:proofErr w:type="spellStart"/>
      <w:r w:rsidRPr="00FC70A1">
        <w:rPr>
          <w:rFonts w:ascii="Lato" w:hAnsi="Lato"/>
          <w:sz w:val="22"/>
          <w:szCs w:val="22"/>
        </w:rPr>
        <w:t>minat</w:t>
      </w:r>
      <w:proofErr w:type="spellEnd"/>
      <w:r w:rsidRPr="00FC70A1">
        <w:rPr>
          <w:rFonts w:ascii="Lato" w:hAnsi="Lato"/>
          <w:sz w:val="22"/>
          <w:szCs w:val="22"/>
        </w:rPr>
        <w:t xml:space="preserve"> baca </w:t>
      </w:r>
      <w:proofErr w:type="spellStart"/>
      <w:r w:rsidRPr="00FC70A1">
        <w:rPr>
          <w:rFonts w:ascii="Lato" w:hAnsi="Lato"/>
          <w:sz w:val="22"/>
          <w:szCs w:val="22"/>
        </w:rPr>
        <w:t>tidak</w:t>
      </w:r>
      <w:proofErr w:type="spellEnd"/>
      <w:r w:rsidRPr="00FC70A1">
        <w:rPr>
          <w:rFonts w:ascii="Lato" w:hAnsi="Lato"/>
          <w:sz w:val="22"/>
          <w:szCs w:val="22"/>
        </w:rPr>
        <w:t xml:space="preserve"> hanya bergantung pada </w:t>
      </w:r>
      <w:proofErr w:type="spellStart"/>
      <w:r w:rsidRPr="00FC70A1">
        <w:rPr>
          <w:rFonts w:ascii="Lato" w:hAnsi="Lato"/>
          <w:sz w:val="22"/>
          <w:szCs w:val="22"/>
        </w:rPr>
        <w:t>ketersediaan</w:t>
      </w:r>
      <w:proofErr w:type="spellEnd"/>
      <w:r w:rsidRPr="00FC70A1">
        <w:rPr>
          <w:rFonts w:ascii="Lato" w:hAnsi="Lato"/>
          <w:sz w:val="22"/>
          <w:szCs w:val="22"/>
        </w:rPr>
        <w:t xml:space="preserve"> </w:t>
      </w:r>
      <w:proofErr w:type="spellStart"/>
      <w:r w:rsidRPr="00FC70A1">
        <w:rPr>
          <w:rFonts w:ascii="Lato" w:hAnsi="Lato"/>
          <w:sz w:val="22"/>
          <w:szCs w:val="22"/>
        </w:rPr>
        <w:t>sumber</w:t>
      </w:r>
      <w:proofErr w:type="spellEnd"/>
      <w:r w:rsidRPr="00FC70A1">
        <w:rPr>
          <w:rFonts w:ascii="Lato" w:hAnsi="Lato"/>
          <w:sz w:val="22"/>
          <w:szCs w:val="22"/>
        </w:rPr>
        <w:t xml:space="preserve"> daya, </w:t>
      </w:r>
      <w:proofErr w:type="spellStart"/>
      <w:r w:rsidRPr="00FC70A1">
        <w:rPr>
          <w:rFonts w:ascii="Lato" w:hAnsi="Lato"/>
          <w:sz w:val="22"/>
          <w:szCs w:val="22"/>
        </w:rPr>
        <w:t>tetapi</w:t>
      </w:r>
      <w:proofErr w:type="spellEnd"/>
      <w:r w:rsidRPr="00FC70A1">
        <w:rPr>
          <w:rFonts w:ascii="Lato" w:hAnsi="Lato"/>
          <w:sz w:val="22"/>
          <w:szCs w:val="22"/>
        </w:rPr>
        <w:t xml:space="preserve"> juga pada </w:t>
      </w:r>
      <w:proofErr w:type="spellStart"/>
      <w:r w:rsidRPr="00FC70A1">
        <w:rPr>
          <w:rFonts w:ascii="Lato" w:hAnsi="Lato"/>
          <w:sz w:val="22"/>
          <w:szCs w:val="22"/>
        </w:rPr>
        <w:t>peran</w:t>
      </w:r>
      <w:proofErr w:type="spellEnd"/>
      <w:r w:rsidRPr="00FC70A1">
        <w:rPr>
          <w:rFonts w:ascii="Lato" w:hAnsi="Lato"/>
          <w:sz w:val="22"/>
          <w:szCs w:val="22"/>
        </w:rPr>
        <w:t xml:space="preserve"> aktif guru dalam </w:t>
      </w:r>
      <w:proofErr w:type="spellStart"/>
      <w:r w:rsidRPr="00FC70A1">
        <w:rPr>
          <w:rFonts w:ascii="Lato" w:hAnsi="Lato"/>
          <w:sz w:val="22"/>
          <w:szCs w:val="22"/>
        </w:rPr>
        <w:t>memberikan</w:t>
      </w:r>
      <w:proofErr w:type="spellEnd"/>
      <w:r w:rsidRPr="00FC70A1">
        <w:rPr>
          <w:rFonts w:ascii="Lato" w:hAnsi="Lato"/>
          <w:sz w:val="22"/>
          <w:szCs w:val="22"/>
        </w:rPr>
        <w:t xml:space="preserve"> dukungan dan bimbingan yang </w:t>
      </w:r>
      <w:proofErr w:type="spellStart"/>
      <w:r w:rsidRPr="00FC70A1">
        <w:rPr>
          <w:rFonts w:ascii="Lato" w:hAnsi="Lato"/>
          <w:sz w:val="22"/>
          <w:szCs w:val="22"/>
        </w:rPr>
        <w:t>konsisten</w:t>
      </w:r>
      <w:proofErr w:type="spellEnd"/>
      <w:r w:rsidRPr="00FC70A1">
        <w:rPr>
          <w:rFonts w:ascii="Lato" w:hAnsi="Lato"/>
          <w:sz w:val="22"/>
          <w:szCs w:val="22"/>
        </w:rPr>
        <w:t xml:space="preserve">. </w:t>
      </w:r>
      <w:proofErr w:type="spellStart"/>
      <w:r w:rsidRPr="00FC70A1">
        <w:rPr>
          <w:rFonts w:ascii="Lato" w:hAnsi="Lato"/>
          <w:sz w:val="22"/>
          <w:szCs w:val="22"/>
        </w:rPr>
        <w:t>Secara</w:t>
      </w:r>
      <w:proofErr w:type="spellEnd"/>
      <w:r w:rsidRPr="00FC70A1">
        <w:rPr>
          <w:rFonts w:ascii="Lato" w:hAnsi="Lato"/>
          <w:sz w:val="22"/>
          <w:szCs w:val="22"/>
        </w:rPr>
        <w:t xml:space="preserve"> </w:t>
      </w:r>
      <w:proofErr w:type="spellStart"/>
      <w:r w:rsidRPr="00FC70A1">
        <w:rPr>
          <w:rFonts w:ascii="Lato" w:hAnsi="Lato"/>
          <w:sz w:val="22"/>
          <w:szCs w:val="22"/>
        </w:rPr>
        <w:t>praktis</w:t>
      </w:r>
      <w:proofErr w:type="spellEnd"/>
      <w:r w:rsidRPr="00FC70A1">
        <w:rPr>
          <w:rFonts w:ascii="Lato" w:hAnsi="Lato"/>
          <w:sz w:val="22"/>
          <w:szCs w:val="22"/>
        </w:rPr>
        <w:t xml:space="preserve">, hasil </w:t>
      </w:r>
      <w:proofErr w:type="spellStart"/>
      <w:r w:rsidRPr="00FC70A1">
        <w:rPr>
          <w:rFonts w:ascii="Lato" w:hAnsi="Lato"/>
          <w:sz w:val="22"/>
          <w:szCs w:val="22"/>
        </w:rPr>
        <w:t>penelitian</w:t>
      </w:r>
      <w:proofErr w:type="spellEnd"/>
      <w:r w:rsidRPr="00FC70A1">
        <w:rPr>
          <w:rFonts w:ascii="Lato" w:hAnsi="Lato"/>
          <w:sz w:val="22"/>
          <w:szCs w:val="22"/>
        </w:rPr>
        <w:t xml:space="preserve"> ini </w:t>
      </w:r>
      <w:proofErr w:type="spellStart"/>
      <w:r w:rsidRPr="00FC70A1">
        <w:rPr>
          <w:rFonts w:ascii="Lato" w:hAnsi="Lato"/>
          <w:sz w:val="22"/>
          <w:szCs w:val="22"/>
        </w:rPr>
        <w:t>memberikan</w:t>
      </w:r>
      <w:proofErr w:type="spellEnd"/>
      <w:r w:rsidRPr="00FC70A1">
        <w:rPr>
          <w:rFonts w:ascii="Lato" w:hAnsi="Lato"/>
          <w:sz w:val="22"/>
          <w:szCs w:val="22"/>
        </w:rPr>
        <w:t xml:space="preserve"> </w:t>
      </w:r>
      <w:proofErr w:type="spellStart"/>
      <w:r w:rsidRPr="00FC70A1">
        <w:rPr>
          <w:rFonts w:ascii="Lato" w:hAnsi="Lato"/>
          <w:sz w:val="22"/>
          <w:szCs w:val="22"/>
        </w:rPr>
        <w:t>kontribusi</w:t>
      </w:r>
      <w:proofErr w:type="spellEnd"/>
      <w:r w:rsidRPr="00FC70A1">
        <w:rPr>
          <w:rFonts w:ascii="Lato" w:hAnsi="Lato"/>
          <w:sz w:val="22"/>
          <w:szCs w:val="22"/>
        </w:rPr>
        <w:t xml:space="preserve"> </w:t>
      </w:r>
      <w:proofErr w:type="spellStart"/>
      <w:r w:rsidRPr="00FC70A1">
        <w:rPr>
          <w:rFonts w:ascii="Lato" w:hAnsi="Lato"/>
          <w:sz w:val="22"/>
          <w:szCs w:val="22"/>
        </w:rPr>
        <w:t>terhadap</w:t>
      </w:r>
      <w:proofErr w:type="spellEnd"/>
      <w:r w:rsidRPr="00FC70A1">
        <w:rPr>
          <w:rFonts w:ascii="Lato" w:hAnsi="Lato"/>
          <w:sz w:val="22"/>
          <w:szCs w:val="22"/>
        </w:rPr>
        <w:t xml:space="preserve"> </w:t>
      </w:r>
      <w:proofErr w:type="spellStart"/>
      <w:r w:rsidRPr="00FC70A1">
        <w:rPr>
          <w:rFonts w:ascii="Lato" w:hAnsi="Lato"/>
          <w:sz w:val="22"/>
          <w:szCs w:val="22"/>
        </w:rPr>
        <w:t>pengembangan</w:t>
      </w:r>
      <w:proofErr w:type="spellEnd"/>
      <w:r w:rsidRPr="00FC70A1">
        <w:rPr>
          <w:rFonts w:ascii="Lato" w:hAnsi="Lato"/>
          <w:sz w:val="22"/>
          <w:szCs w:val="22"/>
        </w:rPr>
        <w:t xml:space="preserve"> kebijakan </w:t>
      </w:r>
      <w:proofErr w:type="spellStart"/>
      <w:r w:rsidRPr="00FC70A1">
        <w:rPr>
          <w:rFonts w:ascii="Lato" w:hAnsi="Lato"/>
          <w:sz w:val="22"/>
          <w:szCs w:val="22"/>
        </w:rPr>
        <w:t>pendidikan</w:t>
      </w:r>
      <w:proofErr w:type="spellEnd"/>
      <w:r w:rsidRPr="00FC70A1">
        <w:rPr>
          <w:rFonts w:ascii="Lato" w:hAnsi="Lato"/>
          <w:sz w:val="22"/>
          <w:szCs w:val="22"/>
        </w:rPr>
        <w:t xml:space="preserve"> yang </w:t>
      </w:r>
      <w:proofErr w:type="spellStart"/>
      <w:r w:rsidRPr="00FC70A1">
        <w:rPr>
          <w:rFonts w:ascii="Lato" w:hAnsi="Lato"/>
          <w:sz w:val="22"/>
          <w:szCs w:val="22"/>
        </w:rPr>
        <w:t>menekankan</w:t>
      </w:r>
      <w:proofErr w:type="spellEnd"/>
      <w:r w:rsidRPr="00FC70A1">
        <w:rPr>
          <w:rFonts w:ascii="Lato" w:hAnsi="Lato"/>
          <w:sz w:val="22"/>
          <w:szCs w:val="22"/>
        </w:rPr>
        <w:t xml:space="preserve"> </w:t>
      </w:r>
      <w:proofErr w:type="spellStart"/>
      <w:r w:rsidRPr="00FC70A1">
        <w:rPr>
          <w:rFonts w:ascii="Lato" w:hAnsi="Lato"/>
          <w:sz w:val="22"/>
          <w:szCs w:val="22"/>
        </w:rPr>
        <w:t>pentingnya</w:t>
      </w:r>
      <w:proofErr w:type="spellEnd"/>
      <w:r w:rsidRPr="00FC70A1">
        <w:rPr>
          <w:rFonts w:ascii="Lato" w:hAnsi="Lato"/>
          <w:sz w:val="22"/>
          <w:szCs w:val="22"/>
        </w:rPr>
        <w:t xml:space="preserve"> budaya </w:t>
      </w:r>
      <w:proofErr w:type="spellStart"/>
      <w:r w:rsidRPr="00FC70A1">
        <w:rPr>
          <w:rFonts w:ascii="Lato" w:hAnsi="Lato"/>
          <w:sz w:val="22"/>
          <w:szCs w:val="22"/>
        </w:rPr>
        <w:t>literasi</w:t>
      </w:r>
      <w:proofErr w:type="spellEnd"/>
      <w:r w:rsidRPr="00FC70A1">
        <w:rPr>
          <w:rFonts w:ascii="Lato" w:hAnsi="Lato"/>
          <w:sz w:val="22"/>
          <w:szCs w:val="22"/>
        </w:rPr>
        <w:t xml:space="preserve"> </w:t>
      </w:r>
      <w:proofErr w:type="spellStart"/>
      <w:r w:rsidRPr="00FC70A1">
        <w:rPr>
          <w:rFonts w:ascii="Lato" w:hAnsi="Lato"/>
          <w:sz w:val="22"/>
          <w:szCs w:val="22"/>
        </w:rPr>
        <w:t>sekolah</w:t>
      </w:r>
      <w:proofErr w:type="spellEnd"/>
      <w:r w:rsidRPr="00FC70A1">
        <w:rPr>
          <w:rFonts w:ascii="Lato" w:hAnsi="Lato"/>
          <w:sz w:val="22"/>
          <w:szCs w:val="22"/>
        </w:rPr>
        <w:t xml:space="preserve"> </w:t>
      </w:r>
      <w:proofErr w:type="spellStart"/>
      <w:r w:rsidRPr="00FC70A1">
        <w:rPr>
          <w:rFonts w:ascii="Lato" w:hAnsi="Lato"/>
          <w:sz w:val="22"/>
          <w:szCs w:val="22"/>
        </w:rPr>
        <w:t>sebagai</w:t>
      </w:r>
      <w:proofErr w:type="spellEnd"/>
      <w:r w:rsidRPr="00FC70A1">
        <w:rPr>
          <w:rFonts w:ascii="Lato" w:hAnsi="Lato"/>
          <w:sz w:val="22"/>
          <w:szCs w:val="22"/>
        </w:rPr>
        <w:t xml:space="preserve"> fondasi </w:t>
      </w:r>
      <w:proofErr w:type="spellStart"/>
      <w:r w:rsidRPr="00FC70A1">
        <w:rPr>
          <w:rFonts w:ascii="Lato" w:hAnsi="Lato"/>
          <w:sz w:val="22"/>
          <w:szCs w:val="22"/>
        </w:rPr>
        <w:t>peningkatan</w:t>
      </w:r>
      <w:proofErr w:type="spellEnd"/>
      <w:r w:rsidRPr="00FC70A1">
        <w:rPr>
          <w:rFonts w:ascii="Lato" w:hAnsi="Lato"/>
          <w:sz w:val="22"/>
          <w:szCs w:val="22"/>
        </w:rPr>
        <w:t xml:space="preserve"> </w:t>
      </w:r>
      <w:proofErr w:type="spellStart"/>
      <w:r w:rsidRPr="00FC70A1">
        <w:rPr>
          <w:rFonts w:ascii="Lato" w:hAnsi="Lato"/>
          <w:sz w:val="22"/>
          <w:szCs w:val="22"/>
        </w:rPr>
        <w:t>kualitas</w:t>
      </w:r>
      <w:proofErr w:type="spellEnd"/>
      <w:r w:rsidRPr="00FC70A1">
        <w:rPr>
          <w:rFonts w:ascii="Lato" w:hAnsi="Lato"/>
          <w:sz w:val="22"/>
          <w:szCs w:val="22"/>
        </w:rPr>
        <w:t xml:space="preserve"> </w:t>
      </w:r>
      <w:proofErr w:type="spellStart"/>
      <w:r w:rsidRPr="00FC70A1">
        <w:rPr>
          <w:rFonts w:ascii="Lato" w:hAnsi="Lato"/>
          <w:sz w:val="22"/>
          <w:szCs w:val="22"/>
        </w:rPr>
        <w:t>pendidikan</w:t>
      </w:r>
      <w:proofErr w:type="spellEnd"/>
      <w:r w:rsidRPr="00FC70A1">
        <w:rPr>
          <w:rFonts w:ascii="Lato" w:hAnsi="Lato"/>
          <w:sz w:val="22"/>
          <w:szCs w:val="22"/>
        </w:rPr>
        <w:t xml:space="preserve"> dasar. </w:t>
      </w:r>
      <w:proofErr w:type="spellStart"/>
      <w:r w:rsidRPr="00FC70A1">
        <w:rPr>
          <w:rFonts w:ascii="Lato" w:hAnsi="Lato"/>
          <w:sz w:val="22"/>
          <w:szCs w:val="22"/>
        </w:rPr>
        <w:t>Namun</w:t>
      </w:r>
      <w:proofErr w:type="spellEnd"/>
      <w:r w:rsidRPr="00FC70A1">
        <w:rPr>
          <w:rFonts w:ascii="Lato" w:hAnsi="Lato"/>
          <w:sz w:val="22"/>
          <w:szCs w:val="22"/>
        </w:rPr>
        <w:t xml:space="preserve">, </w:t>
      </w:r>
      <w:proofErr w:type="spellStart"/>
      <w:r w:rsidRPr="00FC70A1">
        <w:rPr>
          <w:rFonts w:ascii="Lato" w:hAnsi="Lato"/>
          <w:sz w:val="22"/>
          <w:szCs w:val="22"/>
        </w:rPr>
        <w:t>penelitian</w:t>
      </w:r>
      <w:proofErr w:type="spellEnd"/>
      <w:r w:rsidRPr="00FC70A1">
        <w:rPr>
          <w:rFonts w:ascii="Lato" w:hAnsi="Lato"/>
          <w:sz w:val="22"/>
          <w:szCs w:val="22"/>
        </w:rPr>
        <w:t xml:space="preserve"> ini </w:t>
      </w:r>
      <w:proofErr w:type="spellStart"/>
      <w:r w:rsidRPr="00FC70A1">
        <w:rPr>
          <w:rFonts w:ascii="Lato" w:hAnsi="Lato"/>
          <w:sz w:val="22"/>
          <w:szCs w:val="22"/>
        </w:rPr>
        <w:t>memiliki</w:t>
      </w:r>
      <w:proofErr w:type="spellEnd"/>
      <w:r w:rsidRPr="00FC70A1">
        <w:rPr>
          <w:rFonts w:ascii="Lato" w:hAnsi="Lato"/>
          <w:sz w:val="22"/>
          <w:szCs w:val="22"/>
        </w:rPr>
        <w:t xml:space="preserve"> </w:t>
      </w:r>
      <w:proofErr w:type="spellStart"/>
      <w:r w:rsidRPr="00FC70A1">
        <w:rPr>
          <w:rFonts w:ascii="Lato" w:hAnsi="Lato"/>
          <w:sz w:val="22"/>
          <w:szCs w:val="22"/>
        </w:rPr>
        <w:t>keterbatasan</w:t>
      </w:r>
      <w:proofErr w:type="spellEnd"/>
      <w:r w:rsidRPr="00FC70A1">
        <w:rPr>
          <w:rFonts w:ascii="Lato" w:hAnsi="Lato"/>
          <w:sz w:val="22"/>
          <w:szCs w:val="22"/>
        </w:rPr>
        <w:t xml:space="preserve">, antara lain dalam cakupan </w:t>
      </w:r>
      <w:proofErr w:type="spellStart"/>
      <w:r w:rsidRPr="00FC70A1">
        <w:rPr>
          <w:rFonts w:ascii="Lato" w:hAnsi="Lato"/>
          <w:sz w:val="22"/>
          <w:szCs w:val="22"/>
        </w:rPr>
        <w:t>sampel</w:t>
      </w:r>
      <w:proofErr w:type="spellEnd"/>
      <w:r w:rsidRPr="00FC70A1">
        <w:rPr>
          <w:rFonts w:ascii="Lato" w:hAnsi="Lato"/>
          <w:sz w:val="22"/>
          <w:szCs w:val="22"/>
        </w:rPr>
        <w:t xml:space="preserve"> yang </w:t>
      </w:r>
      <w:proofErr w:type="spellStart"/>
      <w:r w:rsidRPr="00FC70A1">
        <w:rPr>
          <w:rFonts w:ascii="Lato" w:hAnsi="Lato"/>
          <w:sz w:val="22"/>
          <w:szCs w:val="22"/>
        </w:rPr>
        <w:t>terbatas</w:t>
      </w:r>
      <w:proofErr w:type="spellEnd"/>
      <w:r w:rsidRPr="00FC70A1">
        <w:rPr>
          <w:rFonts w:ascii="Lato" w:hAnsi="Lato"/>
          <w:sz w:val="22"/>
          <w:szCs w:val="22"/>
        </w:rPr>
        <w:t xml:space="preserve"> pada </w:t>
      </w:r>
      <w:proofErr w:type="spellStart"/>
      <w:r w:rsidRPr="00FC70A1">
        <w:rPr>
          <w:rFonts w:ascii="Lato" w:hAnsi="Lato"/>
          <w:sz w:val="22"/>
          <w:szCs w:val="22"/>
        </w:rPr>
        <w:t>satu</w:t>
      </w:r>
      <w:proofErr w:type="spellEnd"/>
      <w:r w:rsidRPr="00FC70A1">
        <w:rPr>
          <w:rFonts w:ascii="Lato" w:hAnsi="Lato"/>
          <w:sz w:val="22"/>
          <w:szCs w:val="22"/>
        </w:rPr>
        <w:t xml:space="preserve"> wilayah </w:t>
      </w:r>
      <w:proofErr w:type="spellStart"/>
      <w:r w:rsidRPr="00FC70A1">
        <w:rPr>
          <w:rFonts w:ascii="Lato" w:hAnsi="Lato"/>
          <w:sz w:val="22"/>
          <w:szCs w:val="22"/>
        </w:rPr>
        <w:t>sekolah</w:t>
      </w:r>
      <w:proofErr w:type="spellEnd"/>
      <w:r w:rsidRPr="00FC70A1">
        <w:rPr>
          <w:rFonts w:ascii="Lato" w:hAnsi="Lato"/>
          <w:sz w:val="22"/>
          <w:szCs w:val="22"/>
        </w:rPr>
        <w:t xml:space="preserve"> dasar </w:t>
      </w:r>
      <w:proofErr w:type="spellStart"/>
      <w:r w:rsidRPr="00FC70A1">
        <w:rPr>
          <w:rFonts w:ascii="Lato" w:hAnsi="Lato"/>
          <w:sz w:val="22"/>
          <w:szCs w:val="22"/>
        </w:rPr>
        <w:t>sehingga</w:t>
      </w:r>
      <w:proofErr w:type="spellEnd"/>
      <w:r w:rsidRPr="00FC70A1">
        <w:rPr>
          <w:rFonts w:ascii="Lato" w:hAnsi="Lato"/>
          <w:sz w:val="22"/>
          <w:szCs w:val="22"/>
        </w:rPr>
        <w:t xml:space="preserve"> generalisasi hasil </w:t>
      </w:r>
      <w:proofErr w:type="spellStart"/>
      <w:r w:rsidRPr="00FC70A1">
        <w:rPr>
          <w:rFonts w:ascii="Lato" w:hAnsi="Lato"/>
          <w:sz w:val="22"/>
          <w:szCs w:val="22"/>
        </w:rPr>
        <w:t>perlu</w:t>
      </w:r>
      <w:proofErr w:type="spellEnd"/>
      <w:r w:rsidRPr="00FC70A1">
        <w:rPr>
          <w:rFonts w:ascii="Lato" w:hAnsi="Lato"/>
          <w:sz w:val="22"/>
          <w:szCs w:val="22"/>
        </w:rPr>
        <w:t xml:space="preserve"> dilakukan dengan </w:t>
      </w:r>
      <w:proofErr w:type="spellStart"/>
      <w:r w:rsidRPr="00FC70A1">
        <w:rPr>
          <w:rFonts w:ascii="Lato" w:hAnsi="Lato"/>
          <w:sz w:val="22"/>
          <w:szCs w:val="22"/>
        </w:rPr>
        <w:t>kehati-hatian</w:t>
      </w:r>
      <w:proofErr w:type="spellEnd"/>
      <w:r w:rsidRPr="00FC70A1">
        <w:rPr>
          <w:rFonts w:ascii="Lato" w:hAnsi="Lato"/>
          <w:sz w:val="22"/>
          <w:szCs w:val="22"/>
        </w:rPr>
        <w:t xml:space="preserve">. Selain itu, faktor-faktor eksternal </w:t>
      </w:r>
      <w:proofErr w:type="spellStart"/>
      <w:r w:rsidRPr="00FC70A1">
        <w:rPr>
          <w:rFonts w:ascii="Lato" w:hAnsi="Lato"/>
          <w:sz w:val="22"/>
          <w:szCs w:val="22"/>
        </w:rPr>
        <w:t>seperti</w:t>
      </w:r>
      <w:proofErr w:type="spellEnd"/>
      <w:r w:rsidRPr="00FC70A1">
        <w:rPr>
          <w:rFonts w:ascii="Lato" w:hAnsi="Lato"/>
          <w:sz w:val="22"/>
          <w:szCs w:val="22"/>
        </w:rPr>
        <w:t xml:space="preserve"> dukungan </w:t>
      </w:r>
      <w:proofErr w:type="spellStart"/>
      <w:r w:rsidRPr="00FC70A1">
        <w:rPr>
          <w:rFonts w:ascii="Lato" w:hAnsi="Lato"/>
          <w:sz w:val="22"/>
          <w:szCs w:val="22"/>
        </w:rPr>
        <w:t>lingkungan</w:t>
      </w:r>
      <w:proofErr w:type="spellEnd"/>
      <w:r w:rsidRPr="00FC70A1">
        <w:rPr>
          <w:rFonts w:ascii="Lato" w:hAnsi="Lato"/>
          <w:sz w:val="22"/>
          <w:szCs w:val="22"/>
        </w:rPr>
        <w:t xml:space="preserve"> </w:t>
      </w:r>
      <w:proofErr w:type="spellStart"/>
      <w:r w:rsidRPr="00FC70A1">
        <w:rPr>
          <w:rFonts w:ascii="Lato" w:hAnsi="Lato"/>
          <w:sz w:val="22"/>
          <w:szCs w:val="22"/>
        </w:rPr>
        <w:t>keluarga</w:t>
      </w:r>
      <w:proofErr w:type="spellEnd"/>
      <w:r w:rsidRPr="00FC70A1">
        <w:rPr>
          <w:rFonts w:ascii="Lato" w:hAnsi="Lato"/>
          <w:sz w:val="22"/>
          <w:szCs w:val="22"/>
        </w:rPr>
        <w:t xml:space="preserve"> dan </w:t>
      </w:r>
      <w:proofErr w:type="spellStart"/>
      <w:r w:rsidRPr="00FC70A1">
        <w:rPr>
          <w:rFonts w:ascii="Lato" w:hAnsi="Lato"/>
          <w:sz w:val="22"/>
          <w:szCs w:val="22"/>
        </w:rPr>
        <w:t>motivasi</w:t>
      </w:r>
      <w:proofErr w:type="spellEnd"/>
      <w:r w:rsidRPr="00FC70A1">
        <w:rPr>
          <w:rFonts w:ascii="Lato" w:hAnsi="Lato"/>
          <w:sz w:val="22"/>
          <w:szCs w:val="22"/>
        </w:rPr>
        <w:t xml:space="preserve"> intrinsik </w:t>
      </w:r>
      <w:proofErr w:type="spellStart"/>
      <w:r w:rsidRPr="00FC70A1">
        <w:rPr>
          <w:rFonts w:ascii="Lato" w:hAnsi="Lato"/>
          <w:sz w:val="22"/>
          <w:szCs w:val="22"/>
        </w:rPr>
        <w:t>siswa</w:t>
      </w:r>
      <w:proofErr w:type="spellEnd"/>
      <w:r w:rsidRPr="00FC70A1">
        <w:rPr>
          <w:rFonts w:ascii="Lato" w:hAnsi="Lato"/>
          <w:sz w:val="22"/>
          <w:szCs w:val="22"/>
        </w:rPr>
        <w:t xml:space="preserve"> belum </w:t>
      </w:r>
      <w:proofErr w:type="spellStart"/>
      <w:r w:rsidRPr="00FC70A1">
        <w:rPr>
          <w:rFonts w:ascii="Lato" w:hAnsi="Lato"/>
          <w:sz w:val="22"/>
          <w:szCs w:val="22"/>
        </w:rPr>
        <w:t>dianalisis</w:t>
      </w:r>
      <w:proofErr w:type="spellEnd"/>
      <w:r w:rsidRPr="00FC70A1">
        <w:rPr>
          <w:rFonts w:ascii="Lato" w:hAnsi="Lato"/>
          <w:sz w:val="22"/>
          <w:szCs w:val="22"/>
        </w:rPr>
        <w:t xml:space="preserve"> </w:t>
      </w:r>
      <w:proofErr w:type="spellStart"/>
      <w:r w:rsidRPr="00FC70A1">
        <w:rPr>
          <w:rFonts w:ascii="Lato" w:hAnsi="Lato"/>
          <w:sz w:val="22"/>
          <w:szCs w:val="22"/>
        </w:rPr>
        <w:t>secara</w:t>
      </w:r>
      <w:proofErr w:type="spellEnd"/>
      <w:r w:rsidRPr="00FC70A1">
        <w:rPr>
          <w:rFonts w:ascii="Lato" w:hAnsi="Lato"/>
          <w:sz w:val="22"/>
          <w:szCs w:val="22"/>
        </w:rPr>
        <w:t xml:space="preserve"> </w:t>
      </w:r>
      <w:proofErr w:type="spellStart"/>
      <w:r w:rsidRPr="00FC70A1">
        <w:rPr>
          <w:rFonts w:ascii="Lato" w:hAnsi="Lato"/>
          <w:sz w:val="22"/>
          <w:szCs w:val="22"/>
        </w:rPr>
        <w:t>mendalam</w:t>
      </w:r>
      <w:proofErr w:type="spellEnd"/>
      <w:r w:rsidRPr="00FC70A1">
        <w:rPr>
          <w:rFonts w:ascii="Lato" w:hAnsi="Lato"/>
          <w:sz w:val="22"/>
          <w:szCs w:val="22"/>
        </w:rPr>
        <w:t xml:space="preserve">. Oleh karena itu, </w:t>
      </w:r>
      <w:proofErr w:type="spellStart"/>
      <w:r w:rsidRPr="00FC70A1">
        <w:rPr>
          <w:rFonts w:ascii="Lato" w:hAnsi="Lato"/>
          <w:sz w:val="22"/>
          <w:szCs w:val="22"/>
        </w:rPr>
        <w:t>penelitian</w:t>
      </w:r>
      <w:proofErr w:type="spellEnd"/>
      <w:r w:rsidRPr="00FC70A1">
        <w:rPr>
          <w:rFonts w:ascii="Lato" w:hAnsi="Lato"/>
          <w:sz w:val="22"/>
          <w:szCs w:val="22"/>
        </w:rPr>
        <w:t xml:space="preserve"> </w:t>
      </w:r>
      <w:proofErr w:type="spellStart"/>
      <w:r w:rsidRPr="00FC70A1">
        <w:rPr>
          <w:rFonts w:ascii="Lato" w:hAnsi="Lato"/>
          <w:sz w:val="22"/>
          <w:szCs w:val="22"/>
        </w:rPr>
        <w:t>selanjutnya</w:t>
      </w:r>
      <w:proofErr w:type="spellEnd"/>
      <w:r w:rsidRPr="00FC70A1">
        <w:rPr>
          <w:rFonts w:ascii="Lato" w:hAnsi="Lato"/>
          <w:sz w:val="22"/>
          <w:szCs w:val="22"/>
        </w:rPr>
        <w:t xml:space="preserve"> disarankan </w:t>
      </w:r>
      <w:proofErr w:type="spellStart"/>
      <w:r w:rsidRPr="00FC70A1">
        <w:rPr>
          <w:rFonts w:ascii="Lato" w:hAnsi="Lato"/>
          <w:sz w:val="22"/>
          <w:szCs w:val="22"/>
        </w:rPr>
        <w:t>untuk</w:t>
      </w:r>
      <w:proofErr w:type="spellEnd"/>
      <w:r w:rsidRPr="00FC70A1">
        <w:rPr>
          <w:rFonts w:ascii="Lato" w:hAnsi="Lato"/>
          <w:sz w:val="22"/>
          <w:szCs w:val="22"/>
        </w:rPr>
        <w:t xml:space="preserve"> </w:t>
      </w:r>
      <w:proofErr w:type="spellStart"/>
      <w:r w:rsidRPr="00FC70A1">
        <w:rPr>
          <w:rFonts w:ascii="Lato" w:hAnsi="Lato"/>
          <w:sz w:val="22"/>
          <w:szCs w:val="22"/>
        </w:rPr>
        <w:t>mengeksplorasi</w:t>
      </w:r>
      <w:proofErr w:type="spellEnd"/>
      <w:r w:rsidRPr="00FC70A1">
        <w:rPr>
          <w:rFonts w:ascii="Lato" w:hAnsi="Lato"/>
          <w:sz w:val="22"/>
          <w:szCs w:val="22"/>
        </w:rPr>
        <w:t xml:space="preserve"> </w:t>
      </w:r>
      <w:proofErr w:type="spellStart"/>
      <w:r w:rsidRPr="00FC70A1">
        <w:rPr>
          <w:rFonts w:ascii="Lato" w:hAnsi="Lato"/>
          <w:sz w:val="22"/>
          <w:szCs w:val="22"/>
        </w:rPr>
        <w:t>variabel-variabel</w:t>
      </w:r>
      <w:proofErr w:type="spellEnd"/>
      <w:r w:rsidRPr="00FC70A1">
        <w:rPr>
          <w:rFonts w:ascii="Lato" w:hAnsi="Lato"/>
          <w:sz w:val="22"/>
          <w:szCs w:val="22"/>
        </w:rPr>
        <w:t xml:space="preserve"> </w:t>
      </w:r>
      <w:proofErr w:type="spellStart"/>
      <w:r w:rsidRPr="00FC70A1">
        <w:rPr>
          <w:rFonts w:ascii="Lato" w:hAnsi="Lato"/>
          <w:sz w:val="22"/>
          <w:szCs w:val="22"/>
        </w:rPr>
        <w:t>tersebut</w:t>
      </w:r>
      <w:proofErr w:type="spellEnd"/>
      <w:r w:rsidRPr="00FC70A1">
        <w:rPr>
          <w:rFonts w:ascii="Lato" w:hAnsi="Lato"/>
          <w:sz w:val="22"/>
          <w:szCs w:val="22"/>
        </w:rPr>
        <w:t xml:space="preserve"> </w:t>
      </w:r>
      <w:proofErr w:type="spellStart"/>
      <w:r w:rsidRPr="00FC70A1">
        <w:rPr>
          <w:rFonts w:ascii="Lato" w:hAnsi="Lato"/>
          <w:sz w:val="22"/>
          <w:szCs w:val="22"/>
        </w:rPr>
        <w:t>serta</w:t>
      </w:r>
      <w:proofErr w:type="spellEnd"/>
      <w:r w:rsidRPr="00FC70A1">
        <w:rPr>
          <w:rFonts w:ascii="Lato" w:hAnsi="Lato"/>
          <w:sz w:val="22"/>
          <w:szCs w:val="22"/>
        </w:rPr>
        <w:t xml:space="preserve"> </w:t>
      </w:r>
      <w:proofErr w:type="spellStart"/>
      <w:r w:rsidRPr="00FC70A1">
        <w:rPr>
          <w:rFonts w:ascii="Lato" w:hAnsi="Lato"/>
          <w:sz w:val="22"/>
          <w:szCs w:val="22"/>
        </w:rPr>
        <w:t>melakukan</w:t>
      </w:r>
      <w:proofErr w:type="spellEnd"/>
      <w:r w:rsidRPr="00FC70A1">
        <w:rPr>
          <w:rFonts w:ascii="Lato" w:hAnsi="Lato"/>
          <w:sz w:val="22"/>
          <w:szCs w:val="22"/>
        </w:rPr>
        <w:t xml:space="preserve"> evaluasi jangka </w:t>
      </w:r>
      <w:proofErr w:type="spellStart"/>
      <w:r w:rsidRPr="00FC70A1">
        <w:rPr>
          <w:rFonts w:ascii="Lato" w:hAnsi="Lato"/>
          <w:sz w:val="22"/>
          <w:szCs w:val="22"/>
        </w:rPr>
        <w:t>panjang</w:t>
      </w:r>
      <w:proofErr w:type="spellEnd"/>
      <w:r w:rsidRPr="00FC70A1">
        <w:rPr>
          <w:rFonts w:ascii="Lato" w:hAnsi="Lato"/>
          <w:sz w:val="22"/>
          <w:szCs w:val="22"/>
        </w:rPr>
        <w:t xml:space="preserve"> </w:t>
      </w:r>
      <w:proofErr w:type="spellStart"/>
      <w:r w:rsidRPr="00FC70A1">
        <w:rPr>
          <w:rFonts w:ascii="Lato" w:hAnsi="Lato"/>
          <w:sz w:val="22"/>
          <w:szCs w:val="22"/>
        </w:rPr>
        <w:t>terhadap</w:t>
      </w:r>
      <w:proofErr w:type="spellEnd"/>
      <w:r w:rsidRPr="00FC70A1">
        <w:rPr>
          <w:rFonts w:ascii="Lato" w:hAnsi="Lato"/>
          <w:sz w:val="22"/>
          <w:szCs w:val="22"/>
        </w:rPr>
        <w:t xml:space="preserve"> efektivitas gerakan </w:t>
      </w:r>
      <w:proofErr w:type="spellStart"/>
      <w:r w:rsidRPr="00FC70A1">
        <w:rPr>
          <w:rFonts w:ascii="Lato" w:hAnsi="Lato"/>
          <w:sz w:val="22"/>
          <w:szCs w:val="22"/>
        </w:rPr>
        <w:t>literasi</w:t>
      </w:r>
      <w:proofErr w:type="spellEnd"/>
      <w:r w:rsidRPr="00FC70A1">
        <w:rPr>
          <w:rFonts w:ascii="Lato" w:hAnsi="Lato"/>
          <w:sz w:val="22"/>
          <w:szCs w:val="22"/>
        </w:rPr>
        <w:t xml:space="preserve"> dalam berbagai </w:t>
      </w:r>
      <w:proofErr w:type="spellStart"/>
      <w:r w:rsidRPr="00FC70A1">
        <w:rPr>
          <w:rFonts w:ascii="Lato" w:hAnsi="Lato"/>
          <w:sz w:val="22"/>
          <w:szCs w:val="22"/>
        </w:rPr>
        <w:t>konteks</w:t>
      </w:r>
      <w:proofErr w:type="spellEnd"/>
      <w:r w:rsidRPr="00FC70A1">
        <w:rPr>
          <w:rFonts w:ascii="Lato" w:hAnsi="Lato"/>
          <w:sz w:val="22"/>
          <w:szCs w:val="22"/>
        </w:rPr>
        <w:t xml:space="preserve"> </w:t>
      </w:r>
      <w:proofErr w:type="spellStart"/>
      <w:r w:rsidRPr="00FC70A1">
        <w:rPr>
          <w:rFonts w:ascii="Lato" w:hAnsi="Lato"/>
          <w:sz w:val="22"/>
          <w:szCs w:val="22"/>
        </w:rPr>
        <w:t>sekolah</w:t>
      </w:r>
      <w:proofErr w:type="spellEnd"/>
      <w:r w:rsidRPr="00FC70A1">
        <w:rPr>
          <w:rFonts w:ascii="Lato" w:hAnsi="Lato"/>
          <w:sz w:val="22"/>
          <w:szCs w:val="22"/>
        </w:rPr>
        <w:t xml:space="preserve"> yang berbeda. </w:t>
      </w:r>
      <w:proofErr w:type="spellStart"/>
      <w:r w:rsidRPr="00FC70A1">
        <w:rPr>
          <w:rFonts w:ascii="Lato" w:hAnsi="Lato"/>
          <w:sz w:val="22"/>
          <w:szCs w:val="22"/>
        </w:rPr>
        <w:t>Penguatan</w:t>
      </w:r>
      <w:proofErr w:type="spellEnd"/>
      <w:r w:rsidRPr="00FC70A1">
        <w:rPr>
          <w:rFonts w:ascii="Lato" w:hAnsi="Lato"/>
          <w:sz w:val="22"/>
          <w:szCs w:val="22"/>
        </w:rPr>
        <w:t xml:space="preserve"> </w:t>
      </w:r>
      <w:proofErr w:type="spellStart"/>
      <w:r w:rsidRPr="00FC70A1">
        <w:rPr>
          <w:rFonts w:ascii="Lato" w:hAnsi="Lato"/>
          <w:sz w:val="22"/>
          <w:szCs w:val="22"/>
        </w:rPr>
        <w:t>peran</w:t>
      </w:r>
      <w:proofErr w:type="spellEnd"/>
      <w:r w:rsidRPr="00FC70A1">
        <w:rPr>
          <w:rFonts w:ascii="Lato" w:hAnsi="Lato"/>
          <w:sz w:val="22"/>
          <w:szCs w:val="22"/>
        </w:rPr>
        <w:t xml:space="preserve"> guru </w:t>
      </w:r>
      <w:proofErr w:type="spellStart"/>
      <w:r w:rsidRPr="00FC70A1">
        <w:rPr>
          <w:rFonts w:ascii="Lato" w:hAnsi="Lato"/>
          <w:sz w:val="22"/>
          <w:szCs w:val="22"/>
        </w:rPr>
        <w:t>melalui</w:t>
      </w:r>
      <w:proofErr w:type="spellEnd"/>
      <w:r w:rsidRPr="00FC70A1">
        <w:rPr>
          <w:rFonts w:ascii="Lato" w:hAnsi="Lato"/>
          <w:sz w:val="22"/>
          <w:szCs w:val="22"/>
        </w:rPr>
        <w:t xml:space="preserve"> </w:t>
      </w:r>
      <w:proofErr w:type="spellStart"/>
      <w:r w:rsidRPr="00FC70A1">
        <w:rPr>
          <w:rFonts w:ascii="Lato" w:hAnsi="Lato"/>
          <w:sz w:val="22"/>
          <w:szCs w:val="22"/>
        </w:rPr>
        <w:t>pelatihan</w:t>
      </w:r>
      <w:proofErr w:type="spellEnd"/>
      <w:r w:rsidRPr="00FC70A1">
        <w:rPr>
          <w:rFonts w:ascii="Lato" w:hAnsi="Lato"/>
          <w:sz w:val="22"/>
          <w:szCs w:val="22"/>
        </w:rPr>
        <w:t xml:space="preserve"> dan </w:t>
      </w:r>
      <w:proofErr w:type="spellStart"/>
      <w:r w:rsidRPr="00FC70A1">
        <w:rPr>
          <w:rFonts w:ascii="Lato" w:hAnsi="Lato"/>
          <w:sz w:val="22"/>
          <w:szCs w:val="22"/>
        </w:rPr>
        <w:t>pemanfaatan</w:t>
      </w:r>
      <w:proofErr w:type="spellEnd"/>
      <w:r w:rsidRPr="00FC70A1">
        <w:rPr>
          <w:rFonts w:ascii="Lato" w:hAnsi="Lato"/>
          <w:sz w:val="22"/>
          <w:szCs w:val="22"/>
        </w:rPr>
        <w:t xml:space="preserve"> fasilitas </w:t>
      </w:r>
      <w:proofErr w:type="spellStart"/>
      <w:r w:rsidRPr="00FC70A1">
        <w:rPr>
          <w:rFonts w:ascii="Lato" w:hAnsi="Lato"/>
          <w:sz w:val="22"/>
          <w:szCs w:val="22"/>
        </w:rPr>
        <w:t>secara</w:t>
      </w:r>
      <w:proofErr w:type="spellEnd"/>
      <w:r w:rsidRPr="00FC70A1">
        <w:rPr>
          <w:rFonts w:ascii="Lato" w:hAnsi="Lato"/>
          <w:sz w:val="22"/>
          <w:szCs w:val="22"/>
        </w:rPr>
        <w:t xml:space="preserve"> optimal juga </w:t>
      </w:r>
      <w:proofErr w:type="spellStart"/>
      <w:r w:rsidRPr="00FC70A1">
        <w:rPr>
          <w:rFonts w:ascii="Lato" w:hAnsi="Lato"/>
          <w:sz w:val="22"/>
          <w:szCs w:val="22"/>
        </w:rPr>
        <w:t>perlu</w:t>
      </w:r>
      <w:proofErr w:type="spellEnd"/>
      <w:r w:rsidRPr="00FC70A1">
        <w:rPr>
          <w:rFonts w:ascii="Lato" w:hAnsi="Lato"/>
          <w:sz w:val="22"/>
          <w:szCs w:val="22"/>
        </w:rPr>
        <w:t xml:space="preserve"> </w:t>
      </w:r>
      <w:proofErr w:type="spellStart"/>
      <w:r w:rsidRPr="00FC70A1">
        <w:rPr>
          <w:rFonts w:ascii="Lato" w:hAnsi="Lato"/>
          <w:sz w:val="22"/>
          <w:szCs w:val="22"/>
        </w:rPr>
        <w:t>menjadi</w:t>
      </w:r>
      <w:proofErr w:type="spellEnd"/>
      <w:r w:rsidRPr="00FC70A1">
        <w:rPr>
          <w:rFonts w:ascii="Lato" w:hAnsi="Lato"/>
          <w:sz w:val="22"/>
          <w:szCs w:val="22"/>
        </w:rPr>
        <w:t xml:space="preserve"> fokus agar gerakan </w:t>
      </w:r>
      <w:proofErr w:type="spellStart"/>
      <w:r w:rsidRPr="00FC70A1">
        <w:rPr>
          <w:rFonts w:ascii="Lato" w:hAnsi="Lato"/>
          <w:sz w:val="22"/>
          <w:szCs w:val="22"/>
        </w:rPr>
        <w:lastRenderedPageBreak/>
        <w:t>literasi</w:t>
      </w:r>
      <w:proofErr w:type="spellEnd"/>
      <w:r w:rsidRPr="00FC70A1">
        <w:rPr>
          <w:rFonts w:ascii="Lato" w:hAnsi="Lato"/>
          <w:sz w:val="22"/>
          <w:szCs w:val="22"/>
        </w:rPr>
        <w:t xml:space="preserve"> dapat </w:t>
      </w:r>
      <w:proofErr w:type="spellStart"/>
      <w:r w:rsidRPr="00FC70A1">
        <w:rPr>
          <w:rFonts w:ascii="Lato" w:hAnsi="Lato"/>
          <w:sz w:val="22"/>
          <w:szCs w:val="22"/>
        </w:rPr>
        <w:t>memberikan</w:t>
      </w:r>
      <w:proofErr w:type="spellEnd"/>
      <w:r w:rsidRPr="00FC70A1">
        <w:rPr>
          <w:rFonts w:ascii="Lato" w:hAnsi="Lato"/>
          <w:sz w:val="22"/>
          <w:szCs w:val="22"/>
        </w:rPr>
        <w:t xml:space="preserve"> dampak yang berkelanjutan dalam </w:t>
      </w:r>
      <w:proofErr w:type="spellStart"/>
      <w:r w:rsidRPr="00FC70A1">
        <w:rPr>
          <w:rFonts w:ascii="Lato" w:hAnsi="Lato"/>
          <w:sz w:val="22"/>
          <w:szCs w:val="22"/>
        </w:rPr>
        <w:t>membentuk</w:t>
      </w:r>
      <w:proofErr w:type="spellEnd"/>
      <w:r w:rsidRPr="00FC70A1">
        <w:rPr>
          <w:rFonts w:ascii="Lato" w:hAnsi="Lato"/>
          <w:sz w:val="22"/>
          <w:szCs w:val="22"/>
        </w:rPr>
        <w:t xml:space="preserve"> budaya baca yang </w:t>
      </w:r>
      <w:proofErr w:type="spellStart"/>
      <w:r w:rsidRPr="00FC70A1">
        <w:rPr>
          <w:rFonts w:ascii="Lato" w:hAnsi="Lato"/>
          <w:sz w:val="22"/>
          <w:szCs w:val="22"/>
        </w:rPr>
        <w:t>kuat</w:t>
      </w:r>
      <w:proofErr w:type="spellEnd"/>
      <w:r w:rsidRPr="00FC70A1">
        <w:rPr>
          <w:rFonts w:ascii="Lato" w:hAnsi="Lato"/>
          <w:sz w:val="22"/>
          <w:szCs w:val="22"/>
        </w:rPr>
        <w:t xml:space="preserve"> di kalangan </w:t>
      </w:r>
      <w:proofErr w:type="spellStart"/>
      <w:r w:rsidRPr="00FC70A1">
        <w:rPr>
          <w:rFonts w:ascii="Lato" w:hAnsi="Lato"/>
          <w:sz w:val="22"/>
          <w:szCs w:val="22"/>
        </w:rPr>
        <w:t>siswa</w:t>
      </w:r>
      <w:proofErr w:type="spellEnd"/>
      <w:r w:rsidRPr="00FC70A1">
        <w:rPr>
          <w:rFonts w:ascii="Lato" w:hAnsi="Lato"/>
          <w:sz w:val="22"/>
          <w:szCs w:val="22"/>
        </w:rPr>
        <w:t>.</w:t>
      </w:r>
    </w:p>
    <w:p w14:paraId="7E6AC4BD" w14:textId="77777777" w:rsidR="00DE32E1" w:rsidRPr="005B432F" w:rsidRDefault="00DE32E1" w:rsidP="000067D6">
      <w:pPr>
        <w:ind w:firstLine="567"/>
        <w:jc w:val="both"/>
        <w:rPr>
          <w:rFonts w:ascii="Lato" w:hAnsi="Lato"/>
          <w:sz w:val="22"/>
          <w:szCs w:val="22"/>
        </w:rPr>
      </w:pPr>
    </w:p>
    <w:p w14:paraId="3404655E" w14:textId="77777777" w:rsidR="00476234" w:rsidRDefault="00EA3F21" w:rsidP="000067D6">
      <w:pPr>
        <w:rPr>
          <w:rFonts w:ascii="Lato" w:hAnsi="Lato"/>
          <w:b/>
          <w:bCs/>
          <w:sz w:val="22"/>
          <w:szCs w:val="22"/>
        </w:rPr>
      </w:pPr>
      <w:r w:rsidRPr="005B432F">
        <w:rPr>
          <w:rFonts w:ascii="Lato" w:hAnsi="Lato"/>
          <w:b/>
          <w:bCs/>
          <w:sz w:val="22"/>
          <w:szCs w:val="22"/>
        </w:rPr>
        <w:t>UCAPAN TERIMA KASIH</w:t>
      </w:r>
    </w:p>
    <w:p w14:paraId="2842CE91" w14:textId="4C6DDE84" w:rsidR="00DE32E1" w:rsidRPr="00DE32E1" w:rsidRDefault="00DE32E1" w:rsidP="00DE32E1">
      <w:pPr>
        <w:ind w:firstLine="360"/>
        <w:jc w:val="both"/>
        <w:rPr>
          <w:rFonts w:ascii="Lato" w:hAnsi="Lato"/>
          <w:sz w:val="22"/>
          <w:szCs w:val="22"/>
        </w:rPr>
      </w:pPr>
      <w:r w:rsidRPr="00DE32E1">
        <w:rPr>
          <w:rFonts w:ascii="Lato" w:hAnsi="Lato"/>
          <w:sz w:val="22"/>
          <w:szCs w:val="22"/>
        </w:rPr>
        <w:t>Saya</w:t>
      </w:r>
      <w:r w:rsidR="00476234" w:rsidRPr="00DE32E1">
        <w:rPr>
          <w:rFonts w:ascii="Lato" w:hAnsi="Lato"/>
          <w:sz w:val="22"/>
          <w:szCs w:val="22"/>
        </w:rPr>
        <w:t xml:space="preserve"> </w:t>
      </w:r>
      <w:proofErr w:type="spellStart"/>
      <w:r w:rsidR="00476234" w:rsidRPr="00DE32E1">
        <w:rPr>
          <w:rFonts w:ascii="Lato" w:hAnsi="Lato"/>
          <w:sz w:val="22"/>
          <w:szCs w:val="22"/>
        </w:rPr>
        <w:t>mengucapkan</w:t>
      </w:r>
      <w:proofErr w:type="spellEnd"/>
      <w:r w:rsidR="00476234" w:rsidRPr="00DE32E1">
        <w:rPr>
          <w:rFonts w:ascii="Lato" w:hAnsi="Lato"/>
          <w:sz w:val="22"/>
          <w:szCs w:val="22"/>
        </w:rPr>
        <w:t xml:space="preserve"> </w:t>
      </w:r>
      <w:proofErr w:type="spellStart"/>
      <w:r w:rsidR="00476234" w:rsidRPr="00DE32E1">
        <w:rPr>
          <w:rFonts w:ascii="Lato" w:hAnsi="Lato"/>
          <w:sz w:val="22"/>
          <w:szCs w:val="22"/>
        </w:rPr>
        <w:t>terima</w:t>
      </w:r>
      <w:proofErr w:type="spellEnd"/>
      <w:r w:rsidR="00476234" w:rsidRPr="00DE32E1">
        <w:rPr>
          <w:rFonts w:ascii="Lato" w:hAnsi="Lato"/>
          <w:sz w:val="22"/>
          <w:szCs w:val="22"/>
        </w:rPr>
        <w:t xml:space="preserve"> kasih yang </w:t>
      </w:r>
      <w:proofErr w:type="spellStart"/>
      <w:r w:rsidR="00476234" w:rsidRPr="00DE32E1">
        <w:rPr>
          <w:rFonts w:ascii="Lato" w:hAnsi="Lato"/>
          <w:sz w:val="22"/>
          <w:szCs w:val="22"/>
        </w:rPr>
        <w:t>sebesar</w:t>
      </w:r>
      <w:proofErr w:type="spellEnd"/>
      <w:r w:rsidR="00476234" w:rsidRPr="00DE32E1">
        <w:rPr>
          <w:rFonts w:ascii="Lato" w:hAnsi="Lato"/>
          <w:sz w:val="22"/>
          <w:szCs w:val="22"/>
        </w:rPr>
        <w:t xml:space="preserve">-besarnya </w:t>
      </w:r>
      <w:proofErr w:type="spellStart"/>
      <w:r w:rsidR="00476234" w:rsidRPr="00DE32E1">
        <w:rPr>
          <w:rFonts w:ascii="Lato" w:hAnsi="Lato"/>
          <w:sz w:val="22"/>
          <w:szCs w:val="22"/>
        </w:rPr>
        <w:t>kepada</w:t>
      </w:r>
      <w:proofErr w:type="spellEnd"/>
      <w:r w:rsidRPr="00DE32E1">
        <w:rPr>
          <w:rFonts w:ascii="Lato" w:hAnsi="Lato"/>
          <w:sz w:val="22"/>
          <w:szCs w:val="22"/>
        </w:rPr>
        <w:t xml:space="preserve"> </w:t>
      </w:r>
      <w:proofErr w:type="spellStart"/>
      <w:r w:rsidRPr="00DE32E1">
        <w:rPr>
          <w:rFonts w:ascii="Lato" w:hAnsi="Lato"/>
          <w:sz w:val="22"/>
          <w:szCs w:val="22"/>
        </w:rPr>
        <w:t>k</w:t>
      </w:r>
      <w:r w:rsidR="00476234" w:rsidRPr="00DE32E1">
        <w:rPr>
          <w:rStyle w:val="Strong"/>
          <w:rFonts w:ascii="Lato" w:eastAsiaTheme="majorEastAsia" w:hAnsi="Lato"/>
          <w:b w:val="0"/>
          <w:bCs w:val="0"/>
          <w:sz w:val="22"/>
          <w:szCs w:val="22"/>
        </w:rPr>
        <w:t>edua</w:t>
      </w:r>
      <w:proofErr w:type="spellEnd"/>
      <w:r w:rsidR="00476234" w:rsidRPr="00DE32E1">
        <w:rPr>
          <w:rStyle w:val="Strong"/>
          <w:rFonts w:ascii="Lato" w:eastAsiaTheme="majorEastAsia" w:hAnsi="Lato"/>
          <w:b w:val="0"/>
          <w:bCs w:val="0"/>
          <w:sz w:val="22"/>
          <w:szCs w:val="22"/>
        </w:rPr>
        <w:t xml:space="preserve"> Orang Tua</w:t>
      </w:r>
      <w:r w:rsidRPr="00DE32E1">
        <w:rPr>
          <w:rFonts w:ascii="Lato" w:hAnsi="Lato"/>
          <w:sz w:val="22"/>
          <w:szCs w:val="22"/>
        </w:rPr>
        <w:t xml:space="preserve">, </w:t>
      </w:r>
      <w:proofErr w:type="spellStart"/>
      <w:r w:rsidR="00476234" w:rsidRPr="00DE32E1">
        <w:rPr>
          <w:rStyle w:val="Strong"/>
          <w:rFonts w:ascii="Lato" w:eastAsiaTheme="majorEastAsia" w:hAnsi="Lato"/>
          <w:b w:val="0"/>
          <w:bCs w:val="0"/>
          <w:sz w:val="22"/>
          <w:szCs w:val="22"/>
        </w:rPr>
        <w:t>Saudara-Saudara</w:t>
      </w:r>
      <w:proofErr w:type="spellEnd"/>
      <w:r w:rsidRPr="00DE32E1">
        <w:rPr>
          <w:rStyle w:val="Strong"/>
          <w:rFonts w:ascii="Lato" w:eastAsiaTheme="majorEastAsia" w:hAnsi="Lato"/>
          <w:b w:val="0"/>
          <w:bCs w:val="0"/>
          <w:sz w:val="22"/>
          <w:szCs w:val="22"/>
        </w:rPr>
        <w:t xml:space="preserve">, dan </w:t>
      </w:r>
      <w:r w:rsidR="00476234" w:rsidRPr="00DE32E1">
        <w:rPr>
          <w:rStyle w:val="Strong"/>
          <w:rFonts w:ascii="Lato" w:eastAsiaTheme="majorEastAsia" w:hAnsi="Lato"/>
          <w:b w:val="0"/>
          <w:bCs w:val="0"/>
          <w:sz w:val="22"/>
          <w:szCs w:val="22"/>
        </w:rPr>
        <w:t xml:space="preserve">Dosen </w:t>
      </w:r>
      <w:proofErr w:type="spellStart"/>
      <w:r w:rsidR="00476234" w:rsidRPr="00DE32E1">
        <w:rPr>
          <w:rStyle w:val="Strong"/>
          <w:rFonts w:ascii="Lato" w:eastAsiaTheme="majorEastAsia" w:hAnsi="Lato"/>
          <w:b w:val="0"/>
          <w:bCs w:val="0"/>
          <w:sz w:val="22"/>
          <w:szCs w:val="22"/>
        </w:rPr>
        <w:t>Pembimbing</w:t>
      </w:r>
      <w:proofErr w:type="spellEnd"/>
      <w:r w:rsidRPr="00DE32E1">
        <w:rPr>
          <w:rStyle w:val="Strong"/>
          <w:rFonts w:ascii="Lato" w:eastAsiaTheme="majorEastAsia" w:hAnsi="Lato"/>
          <w:b w:val="0"/>
          <w:bCs w:val="0"/>
          <w:sz w:val="22"/>
          <w:szCs w:val="22"/>
        </w:rPr>
        <w:t xml:space="preserve"> </w:t>
      </w:r>
      <w:proofErr w:type="spellStart"/>
      <w:r w:rsidRPr="00DE32E1">
        <w:rPr>
          <w:rStyle w:val="Strong"/>
          <w:rFonts w:ascii="Lato" w:eastAsiaTheme="majorEastAsia" w:hAnsi="Lato"/>
          <w:b w:val="0"/>
          <w:bCs w:val="0"/>
          <w:sz w:val="22"/>
          <w:szCs w:val="22"/>
        </w:rPr>
        <w:t>sehingga</w:t>
      </w:r>
      <w:proofErr w:type="spellEnd"/>
      <w:r w:rsidRPr="00DE32E1">
        <w:rPr>
          <w:rStyle w:val="Strong"/>
          <w:rFonts w:ascii="Lato" w:eastAsiaTheme="majorEastAsia" w:hAnsi="Lato"/>
          <w:b w:val="0"/>
          <w:bCs w:val="0"/>
          <w:sz w:val="22"/>
          <w:szCs w:val="22"/>
        </w:rPr>
        <w:t xml:space="preserve"> artikel ini dapat </w:t>
      </w:r>
      <w:proofErr w:type="spellStart"/>
      <w:r w:rsidRPr="00DE32E1">
        <w:rPr>
          <w:rStyle w:val="Strong"/>
          <w:rFonts w:ascii="Lato" w:eastAsiaTheme="majorEastAsia" w:hAnsi="Lato"/>
          <w:b w:val="0"/>
          <w:bCs w:val="0"/>
          <w:sz w:val="22"/>
          <w:szCs w:val="22"/>
        </w:rPr>
        <w:t>dipublikasikan</w:t>
      </w:r>
      <w:proofErr w:type="spellEnd"/>
      <w:r w:rsidRPr="00DE32E1">
        <w:rPr>
          <w:rStyle w:val="Strong"/>
          <w:rFonts w:ascii="Lato" w:eastAsiaTheme="majorEastAsia" w:hAnsi="Lato"/>
          <w:b w:val="0"/>
          <w:bCs w:val="0"/>
          <w:sz w:val="22"/>
          <w:szCs w:val="22"/>
        </w:rPr>
        <w:t>.</w:t>
      </w:r>
    </w:p>
    <w:p w14:paraId="389F8239" w14:textId="77777777" w:rsidR="00DE32E1" w:rsidRDefault="00DE32E1" w:rsidP="00DE32E1">
      <w:pPr>
        <w:jc w:val="both"/>
        <w:rPr>
          <w:rFonts w:ascii="Lato" w:hAnsi="Lato"/>
        </w:rPr>
      </w:pPr>
    </w:p>
    <w:p w14:paraId="3D23416B" w14:textId="25FB66B2" w:rsidR="00B11283" w:rsidRPr="005B432F" w:rsidRDefault="00010F69" w:rsidP="00DE32E1">
      <w:pPr>
        <w:jc w:val="both"/>
        <w:rPr>
          <w:rFonts w:ascii="Lato" w:hAnsi="Lato"/>
          <w:b/>
          <w:sz w:val="22"/>
          <w:szCs w:val="22"/>
          <w:lang w:val="id-ID"/>
        </w:rPr>
      </w:pPr>
      <w:r w:rsidRPr="005B432F">
        <w:rPr>
          <w:rFonts w:ascii="Lato" w:hAnsi="Lato"/>
          <w:b/>
          <w:sz w:val="22"/>
          <w:szCs w:val="22"/>
          <w:lang w:val="id-ID"/>
        </w:rPr>
        <w:t>DAFTAR PUSTAKA</w:t>
      </w:r>
    </w:p>
    <w:p w14:paraId="653B6A36" w14:textId="77777777"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Ana, R. F. R. (2020). The </w:t>
      </w:r>
      <w:proofErr w:type="spellStart"/>
      <w:r w:rsidRPr="00CC65F5">
        <w:rPr>
          <w:rFonts w:ascii="Lato" w:hAnsi="Lato"/>
          <w:sz w:val="22"/>
          <w:szCs w:val="22"/>
          <w:shd w:val="clear" w:color="auto" w:fill="FFFFFF"/>
          <w:lang w:val="id-ID"/>
        </w:rPr>
        <w:t>Influence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the</w:t>
      </w:r>
      <w:proofErr w:type="spellEnd"/>
      <w:r w:rsidRPr="00CC65F5">
        <w:rPr>
          <w:rFonts w:ascii="Lato" w:hAnsi="Lato"/>
          <w:sz w:val="22"/>
          <w:szCs w:val="22"/>
          <w:shd w:val="clear" w:color="auto" w:fill="FFFFFF"/>
          <w:lang w:val="id-ID"/>
        </w:rPr>
        <w:t xml:space="preserve"> School </w:t>
      </w:r>
      <w:proofErr w:type="spellStart"/>
      <w:r w:rsidRPr="00CC65F5">
        <w:rPr>
          <w:rFonts w:ascii="Lato" w:hAnsi="Lato"/>
          <w:sz w:val="22"/>
          <w:szCs w:val="22"/>
          <w:shd w:val="clear" w:color="auto" w:fill="FFFFFF"/>
          <w:lang w:val="id-ID"/>
        </w:rPr>
        <w:t>Literacy</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Movement</w:t>
      </w:r>
      <w:proofErr w:type="spellEnd"/>
      <w:r w:rsidRPr="00CC65F5">
        <w:rPr>
          <w:rFonts w:ascii="Lato" w:hAnsi="Lato"/>
          <w:sz w:val="22"/>
          <w:szCs w:val="22"/>
          <w:shd w:val="clear" w:color="auto" w:fill="FFFFFF"/>
          <w:lang w:val="id-ID"/>
        </w:rPr>
        <w:t xml:space="preserve"> through </w:t>
      </w:r>
      <w:proofErr w:type="spellStart"/>
      <w:r w:rsidRPr="00CC65F5">
        <w:rPr>
          <w:rFonts w:ascii="Lato" w:hAnsi="Lato"/>
          <w:sz w:val="22"/>
          <w:szCs w:val="22"/>
          <w:shd w:val="clear" w:color="auto" w:fill="FFFFFF"/>
          <w:lang w:val="id-ID"/>
        </w:rPr>
        <w:t>the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Utilization</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Reading</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Angles</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on</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Reading</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Interest</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Elementary</w:t>
      </w:r>
      <w:proofErr w:type="spellEnd"/>
      <w:r w:rsidRPr="00CC65F5">
        <w:rPr>
          <w:rFonts w:ascii="Lato" w:hAnsi="Lato"/>
          <w:sz w:val="22"/>
          <w:szCs w:val="22"/>
          <w:shd w:val="clear" w:color="auto" w:fill="FFFFFF"/>
          <w:lang w:val="id-ID"/>
        </w:rPr>
        <w:t xml:space="preserve"> School Students. </w:t>
      </w:r>
      <w:proofErr w:type="spellStart"/>
      <w:r w:rsidRPr="00CC65F5">
        <w:rPr>
          <w:rFonts w:ascii="Lato" w:hAnsi="Lato"/>
          <w:i/>
          <w:iCs/>
          <w:sz w:val="22"/>
          <w:szCs w:val="22"/>
          <w:shd w:val="clear" w:color="auto" w:fill="FFFFFF"/>
          <w:lang w:val="id-ID"/>
        </w:rPr>
        <w:t>Pedagogia</w:t>
      </w:r>
      <w:proofErr w:type="spellEnd"/>
      <w:r w:rsidRPr="00CC65F5">
        <w:rPr>
          <w:rFonts w:ascii="Lato" w:hAnsi="Lato"/>
          <w:i/>
          <w:iCs/>
          <w:sz w:val="22"/>
          <w:szCs w:val="22"/>
          <w:shd w:val="clear" w:color="auto" w:fill="FFFFFF"/>
          <w:lang w:val="id-ID"/>
        </w:rPr>
        <w:t>: Jurnal Pendidikan</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9</w:t>
      </w:r>
      <w:r w:rsidRPr="00CC65F5">
        <w:rPr>
          <w:rFonts w:ascii="Lato" w:hAnsi="Lato"/>
          <w:sz w:val="22"/>
          <w:szCs w:val="22"/>
          <w:shd w:val="clear" w:color="auto" w:fill="FFFFFF"/>
          <w:lang w:val="id-ID"/>
        </w:rPr>
        <w:t>(2).</w:t>
      </w:r>
    </w:p>
    <w:p w14:paraId="33668464" w14:textId="63985406"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Anita, F., Roza, D., &amp; </w:t>
      </w:r>
      <w:proofErr w:type="spellStart"/>
      <w:r w:rsidRPr="00CC65F5">
        <w:rPr>
          <w:rFonts w:ascii="Lato" w:hAnsi="Lato"/>
          <w:sz w:val="22"/>
          <w:szCs w:val="22"/>
          <w:shd w:val="clear" w:color="auto" w:fill="FFFFFF"/>
          <w:lang w:val="id-ID"/>
        </w:rPr>
        <w:t>Suriadiman</w:t>
      </w:r>
      <w:proofErr w:type="spellEnd"/>
      <w:r w:rsidRPr="00CC65F5">
        <w:rPr>
          <w:rFonts w:ascii="Lato" w:hAnsi="Lato"/>
          <w:sz w:val="22"/>
          <w:szCs w:val="22"/>
          <w:shd w:val="clear" w:color="auto" w:fill="FFFFFF"/>
          <w:lang w:val="id-ID"/>
        </w:rPr>
        <w:t xml:space="preserve">, N. (2024). Pengaruh Literasi Digital Terhadap Kemampuan Minat Baca Mahasiswa Program Studi Ilmu Komunikasi. </w:t>
      </w:r>
      <w:r w:rsidRPr="00CC65F5">
        <w:rPr>
          <w:rFonts w:ascii="Lato" w:hAnsi="Lato"/>
          <w:i/>
          <w:iCs/>
          <w:sz w:val="22"/>
          <w:szCs w:val="22"/>
          <w:shd w:val="clear" w:color="auto" w:fill="FFFFFF"/>
          <w:lang w:val="id-ID"/>
        </w:rPr>
        <w:t xml:space="preserve">Journal </w:t>
      </w:r>
      <w:proofErr w:type="spellStart"/>
      <w:r w:rsidRPr="00CC65F5">
        <w:rPr>
          <w:rFonts w:ascii="Lato" w:hAnsi="Lato"/>
          <w:i/>
          <w:iCs/>
          <w:sz w:val="22"/>
          <w:szCs w:val="22"/>
          <w:shd w:val="clear" w:color="auto" w:fill="FFFFFF"/>
          <w:lang w:val="id-ID"/>
        </w:rPr>
        <w:t>on</w:t>
      </w:r>
      <w:proofErr w:type="spellEnd"/>
      <w:r w:rsidRPr="00CC65F5">
        <w:rPr>
          <w:rFonts w:ascii="Lato" w:hAnsi="Lato"/>
          <w:i/>
          <w:iCs/>
          <w:sz w:val="22"/>
          <w:szCs w:val="22"/>
          <w:shd w:val="clear" w:color="auto" w:fill="FFFFFF"/>
          <w:lang w:val="id-ID"/>
        </w:rPr>
        <w:t xml:space="preserve"> Teacher Education</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5</w:t>
      </w:r>
      <w:r w:rsidRPr="00CC65F5">
        <w:rPr>
          <w:rFonts w:ascii="Lato" w:hAnsi="Lato"/>
          <w:sz w:val="22"/>
          <w:szCs w:val="22"/>
          <w:shd w:val="clear" w:color="auto" w:fill="FFFFFF"/>
          <w:lang w:val="id-ID"/>
        </w:rPr>
        <w:t>(4), 78–87.</w:t>
      </w:r>
      <w:r>
        <w:rPr>
          <w:rFonts w:ascii="Lato" w:hAnsi="Lato"/>
          <w:sz w:val="22"/>
          <w:szCs w:val="22"/>
          <w:shd w:val="clear" w:color="auto" w:fill="FFFFFF"/>
          <w:lang w:val="id-ID"/>
        </w:rPr>
        <w:t xml:space="preserve"> </w:t>
      </w:r>
      <w:r w:rsidRPr="00CC65F5">
        <w:rPr>
          <w:rFonts w:ascii="Lato" w:hAnsi="Lato"/>
          <w:sz w:val="22"/>
          <w:szCs w:val="22"/>
          <w:shd w:val="clear" w:color="auto" w:fill="FFFFFF"/>
          <w:lang w:val="id-ID"/>
        </w:rPr>
        <w:t>https://doi.org/10.31004/jote.v5i4.30557</w:t>
      </w:r>
    </w:p>
    <w:p w14:paraId="7EF1C3F2" w14:textId="77777777"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Ar, M. M., Aini, K., Hardiansyah, F., &amp; Kunci, K. (2024). Pelatihan Pengembangan Media Pembelajaran Interaktif Untuk Meningkatkan Literasi-</w:t>
      </w:r>
      <w:proofErr w:type="spellStart"/>
      <w:r w:rsidRPr="00CC65F5">
        <w:rPr>
          <w:rFonts w:ascii="Lato" w:hAnsi="Lato"/>
          <w:sz w:val="22"/>
          <w:szCs w:val="22"/>
          <w:shd w:val="clear" w:color="auto" w:fill="FFFFFF"/>
          <w:lang w:val="id-ID"/>
        </w:rPr>
        <w:t>Numerasi</w:t>
      </w:r>
      <w:proofErr w:type="spellEnd"/>
      <w:r w:rsidRPr="00CC65F5">
        <w:rPr>
          <w:rFonts w:ascii="Lato" w:hAnsi="Lato"/>
          <w:sz w:val="22"/>
          <w:szCs w:val="22"/>
          <w:shd w:val="clear" w:color="auto" w:fill="FFFFFF"/>
          <w:lang w:val="id-ID"/>
        </w:rPr>
        <w:t xml:space="preserve"> Digital Guru Sekolah Dasar Di Era Merdeka Belajar. </w:t>
      </w:r>
      <w:r w:rsidRPr="00CC65F5">
        <w:rPr>
          <w:rFonts w:ascii="Lato" w:hAnsi="Lato"/>
          <w:i/>
          <w:iCs/>
          <w:sz w:val="22"/>
          <w:szCs w:val="22"/>
          <w:shd w:val="clear" w:color="auto" w:fill="FFFFFF"/>
          <w:lang w:val="id-ID"/>
        </w:rPr>
        <w:t>Jurnal Pengabdian dan Pemberdayaan Masyarakat</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01</w:t>
      </w:r>
      <w:r w:rsidRPr="00CC65F5">
        <w:rPr>
          <w:rFonts w:ascii="Lato" w:hAnsi="Lato"/>
          <w:sz w:val="22"/>
          <w:szCs w:val="22"/>
          <w:shd w:val="clear" w:color="auto" w:fill="FFFFFF"/>
          <w:lang w:val="id-ID"/>
        </w:rPr>
        <w:t>(</w:t>
      </w:r>
      <w:proofErr w:type="spellStart"/>
      <w:r w:rsidRPr="00CC65F5">
        <w:rPr>
          <w:rFonts w:ascii="Lato" w:hAnsi="Lato"/>
          <w:sz w:val="22"/>
          <w:szCs w:val="22"/>
          <w:shd w:val="clear" w:color="auto" w:fill="FFFFFF"/>
          <w:lang w:val="id-ID"/>
        </w:rPr>
        <w:t>February</w:t>
      </w:r>
      <w:proofErr w:type="spellEnd"/>
      <w:r w:rsidRPr="00CC65F5">
        <w:rPr>
          <w:rFonts w:ascii="Lato" w:hAnsi="Lato"/>
          <w:sz w:val="22"/>
          <w:szCs w:val="22"/>
          <w:shd w:val="clear" w:color="auto" w:fill="FFFFFF"/>
          <w:lang w:val="id-ID"/>
        </w:rPr>
        <w:t>), 111–25.</w:t>
      </w:r>
    </w:p>
    <w:p w14:paraId="1BF71008" w14:textId="7D4F66DF"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Aryani, V., Susanti, E., Andriyani, R. P., &amp; Setyawati, R. (2022). Analisis Kesulitan Keterampilan Membaca Permulaan Pada Siswa Kelas I. In </w:t>
      </w:r>
      <w:r w:rsidRPr="00CC65F5">
        <w:rPr>
          <w:rFonts w:ascii="Lato" w:hAnsi="Lato"/>
          <w:i/>
          <w:iCs/>
          <w:sz w:val="22"/>
          <w:szCs w:val="22"/>
          <w:shd w:val="clear" w:color="auto" w:fill="FFFFFF"/>
          <w:lang w:val="id-ID"/>
        </w:rPr>
        <w:t xml:space="preserve">Seminar Nasional </w:t>
      </w:r>
      <w:proofErr w:type="spellStart"/>
      <w:r w:rsidRPr="00CC65F5">
        <w:rPr>
          <w:rFonts w:ascii="Lato" w:hAnsi="Lato"/>
          <w:i/>
          <w:iCs/>
          <w:sz w:val="22"/>
          <w:szCs w:val="22"/>
          <w:shd w:val="clear" w:color="auto" w:fill="FFFFFF"/>
          <w:lang w:val="id-ID"/>
        </w:rPr>
        <w:t>Lppm</w:t>
      </w:r>
      <w:proofErr w:type="spellEnd"/>
      <w:r w:rsidRPr="00CC65F5">
        <w:rPr>
          <w:rFonts w:ascii="Lato" w:hAnsi="Lato"/>
          <w:i/>
          <w:iCs/>
          <w:sz w:val="22"/>
          <w:szCs w:val="22"/>
          <w:shd w:val="clear" w:color="auto" w:fill="FFFFFF"/>
          <w:lang w:val="id-ID"/>
        </w:rPr>
        <w:t xml:space="preserve"> Ummat</w:t>
      </w:r>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pp</w:t>
      </w:r>
      <w:proofErr w:type="spellEnd"/>
      <w:r w:rsidRPr="00CC65F5">
        <w:rPr>
          <w:rFonts w:ascii="Lato" w:hAnsi="Lato"/>
          <w:sz w:val="22"/>
          <w:szCs w:val="22"/>
          <w:shd w:val="clear" w:color="auto" w:fill="FFFFFF"/>
          <w:lang w:val="id-ID"/>
        </w:rPr>
        <w:t>. 424–436).</w:t>
      </w:r>
      <w:r>
        <w:rPr>
          <w:rFonts w:ascii="Lato" w:hAnsi="Lato"/>
          <w:sz w:val="22"/>
          <w:szCs w:val="22"/>
          <w:shd w:val="clear" w:color="auto" w:fill="FFFFFF"/>
          <w:lang w:val="id-ID"/>
        </w:rPr>
        <w:t xml:space="preserve"> </w:t>
      </w:r>
      <w:r w:rsidRPr="00CC65F5">
        <w:rPr>
          <w:rFonts w:ascii="Lato" w:hAnsi="Lato"/>
          <w:sz w:val="22"/>
          <w:szCs w:val="22"/>
          <w:shd w:val="clear" w:color="auto" w:fill="FFFFFF"/>
          <w:lang w:val="id-ID"/>
        </w:rPr>
        <w:t>https://journal.ummat.ac.id/index.php/semnaslppm/article/view/9751</w:t>
      </w:r>
    </w:p>
    <w:p w14:paraId="702EB2C8" w14:textId="6BD338F8"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Azzahra, P. T., </w:t>
      </w:r>
      <w:proofErr w:type="spellStart"/>
      <w:r w:rsidRPr="00CC65F5">
        <w:rPr>
          <w:rFonts w:ascii="Lato" w:hAnsi="Lato"/>
          <w:sz w:val="22"/>
          <w:szCs w:val="22"/>
          <w:shd w:val="clear" w:color="auto" w:fill="FFFFFF"/>
          <w:lang w:val="id-ID"/>
        </w:rPr>
        <w:t>Asbari</w:t>
      </w:r>
      <w:proofErr w:type="spellEnd"/>
      <w:r w:rsidRPr="00CC65F5">
        <w:rPr>
          <w:rFonts w:ascii="Lato" w:hAnsi="Lato"/>
          <w:sz w:val="22"/>
          <w:szCs w:val="22"/>
          <w:shd w:val="clear" w:color="auto" w:fill="FFFFFF"/>
          <w:lang w:val="id-ID"/>
        </w:rPr>
        <w:t xml:space="preserve">, M., &amp; Nugroho, D. E. (2024). Urgensi Peran Generasi Muda Dalam Meningkatkan Pendidikan Berkualitas. </w:t>
      </w:r>
      <w:r w:rsidRPr="00CC65F5">
        <w:rPr>
          <w:rFonts w:ascii="Lato" w:hAnsi="Lato"/>
          <w:i/>
          <w:iCs/>
          <w:sz w:val="22"/>
          <w:szCs w:val="22"/>
          <w:shd w:val="clear" w:color="auto" w:fill="FFFFFF"/>
          <w:lang w:val="id-ID"/>
        </w:rPr>
        <w:t xml:space="preserve">Journal </w:t>
      </w:r>
      <w:proofErr w:type="spellStart"/>
      <w:r w:rsidRPr="00CC65F5">
        <w:rPr>
          <w:rFonts w:ascii="Lato" w:hAnsi="Lato"/>
          <w:i/>
          <w:iCs/>
          <w:sz w:val="22"/>
          <w:szCs w:val="22"/>
          <w:shd w:val="clear" w:color="auto" w:fill="FFFFFF"/>
          <w:lang w:val="id-ID"/>
        </w:rPr>
        <w:t>of</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Information</w:t>
      </w:r>
      <w:proofErr w:type="spellEnd"/>
      <w:r w:rsidRPr="00CC65F5">
        <w:rPr>
          <w:rFonts w:ascii="Lato" w:hAnsi="Lato"/>
          <w:i/>
          <w:iCs/>
          <w:sz w:val="22"/>
          <w:szCs w:val="22"/>
          <w:shd w:val="clear" w:color="auto" w:fill="FFFFFF"/>
          <w:lang w:val="id-ID"/>
        </w:rPr>
        <w:t xml:space="preserve"> Systems and </w:t>
      </w:r>
      <w:proofErr w:type="spellStart"/>
      <w:r w:rsidRPr="00CC65F5">
        <w:rPr>
          <w:rFonts w:ascii="Lato" w:hAnsi="Lato"/>
          <w:i/>
          <w:iCs/>
          <w:sz w:val="22"/>
          <w:szCs w:val="22"/>
          <w:shd w:val="clear" w:color="auto" w:fill="FFFFFF"/>
          <w:lang w:val="id-ID"/>
        </w:rPr>
        <w:t>Management</w:t>
      </w:r>
      <w:proofErr w:type="spellEnd"/>
      <w:r w:rsidRPr="00CC65F5">
        <w:rPr>
          <w:rFonts w:ascii="Lato" w:hAnsi="Lato"/>
          <w:i/>
          <w:iCs/>
          <w:sz w:val="22"/>
          <w:szCs w:val="22"/>
          <w:shd w:val="clear" w:color="auto" w:fill="FFFFFF"/>
          <w:lang w:val="id-ID"/>
        </w:rPr>
        <w:t xml:space="preserve"> (JISMA)</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3</w:t>
      </w:r>
      <w:r w:rsidRPr="00CC65F5">
        <w:rPr>
          <w:rFonts w:ascii="Lato" w:hAnsi="Lato"/>
          <w:sz w:val="22"/>
          <w:szCs w:val="22"/>
          <w:shd w:val="clear" w:color="auto" w:fill="FFFFFF"/>
          <w:lang w:val="id-ID"/>
        </w:rPr>
        <w:t>(1), 90–92.</w:t>
      </w:r>
      <w:r>
        <w:rPr>
          <w:rFonts w:ascii="Lato" w:hAnsi="Lato"/>
          <w:sz w:val="22"/>
          <w:szCs w:val="22"/>
          <w:shd w:val="clear" w:color="auto" w:fill="FFFFFF"/>
          <w:lang w:val="id-ID"/>
        </w:rPr>
        <w:t xml:space="preserve"> </w:t>
      </w:r>
      <w:r w:rsidRPr="00CC65F5">
        <w:rPr>
          <w:rFonts w:ascii="Lato" w:hAnsi="Lato"/>
          <w:sz w:val="22"/>
          <w:szCs w:val="22"/>
          <w:shd w:val="clear" w:color="auto" w:fill="FFFFFF"/>
          <w:lang w:val="id-ID"/>
        </w:rPr>
        <w:t>https://jisma.org/index.php/jisma/article/view/696</w:t>
      </w:r>
    </w:p>
    <w:p w14:paraId="4A8DA57B" w14:textId="77777777" w:rsidR="00CC65F5" w:rsidRPr="00CC65F5" w:rsidRDefault="00CC65F5" w:rsidP="00CC65F5">
      <w:pPr>
        <w:ind w:left="567" w:hanging="567"/>
        <w:jc w:val="both"/>
        <w:rPr>
          <w:rFonts w:ascii="Lato" w:hAnsi="Lato"/>
          <w:sz w:val="22"/>
          <w:szCs w:val="22"/>
          <w:shd w:val="clear" w:color="auto" w:fill="FFFFFF"/>
          <w:lang w:val="id-ID"/>
        </w:rPr>
      </w:pPr>
      <w:proofErr w:type="spellStart"/>
      <w:r w:rsidRPr="00CC65F5">
        <w:rPr>
          <w:rFonts w:ascii="Lato" w:hAnsi="Lato"/>
          <w:sz w:val="22"/>
          <w:szCs w:val="22"/>
          <w:shd w:val="clear" w:color="auto" w:fill="FFFFFF"/>
          <w:lang w:val="id-ID"/>
        </w:rPr>
        <w:t>Bandura</w:t>
      </w:r>
      <w:proofErr w:type="spellEnd"/>
      <w:r w:rsidRPr="00CC65F5">
        <w:rPr>
          <w:rFonts w:ascii="Lato" w:hAnsi="Lato"/>
          <w:sz w:val="22"/>
          <w:szCs w:val="22"/>
          <w:shd w:val="clear" w:color="auto" w:fill="FFFFFF"/>
          <w:lang w:val="id-ID"/>
        </w:rPr>
        <w:t xml:space="preserve">, A. (1986). </w:t>
      </w:r>
      <w:proofErr w:type="spellStart"/>
      <w:r w:rsidRPr="00CC65F5">
        <w:rPr>
          <w:rFonts w:ascii="Lato" w:hAnsi="Lato"/>
          <w:i/>
          <w:iCs/>
          <w:sz w:val="22"/>
          <w:szCs w:val="22"/>
          <w:shd w:val="clear" w:color="auto" w:fill="FFFFFF"/>
          <w:lang w:val="id-ID"/>
        </w:rPr>
        <w:t>Social</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foundations</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of</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thought</w:t>
      </w:r>
      <w:proofErr w:type="spellEnd"/>
      <w:r w:rsidRPr="00CC65F5">
        <w:rPr>
          <w:rFonts w:ascii="Lato" w:hAnsi="Lato"/>
          <w:i/>
          <w:iCs/>
          <w:sz w:val="22"/>
          <w:szCs w:val="22"/>
          <w:shd w:val="clear" w:color="auto" w:fill="FFFFFF"/>
          <w:lang w:val="id-ID"/>
        </w:rPr>
        <w:t xml:space="preserve"> and </w:t>
      </w:r>
      <w:proofErr w:type="spellStart"/>
      <w:r w:rsidRPr="00CC65F5">
        <w:rPr>
          <w:rFonts w:ascii="Lato" w:hAnsi="Lato"/>
          <w:i/>
          <w:iCs/>
          <w:sz w:val="22"/>
          <w:szCs w:val="22"/>
          <w:shd w:val="clear" w:color="auto" w:fill="FFFFFF"/>
          <w:lang w:val="id-ID"/>
        </w:rPr>
        <w:t>action</w:t>
      </w:r>
      <w:proofErr w:type="spellEnd"/>
      <w:r w:rsidRPr="00CC65F5">
        <w:rPr>
          <w:rFonts w:ascii="Lato" w:hAnsi="Lato"/>
          <w:i/>
          <w:iCs/>
          <w:sz w:val="22"/>
          <w:szCs w:val="22"/>
          <w:shd w:val="clear" w:color="auto" w:fill="FFFFFF"/>
          <w:lang w:val="id-ID"/>
        </w:rPr>
        <w:t xml:space="preserve">: A </w:t>
      </w:r>
      <w:proofErr w:type="spellStart"/>
      <w:r w:rsidRPr="00CC65F5">
        <w:rPr>
          <w:rFonts w:ascii="Lato" w:hAnsi="Lato"/>
          <w:i/>
          <w:iCs/>
          <w:sz w:val="22"/>
          <w:szCs w:val="22"/>
          <w:shd w:val="clear" w:color="auto" w:fill="FFFFFF"/>
          <w:lang w:val="id-ID"/>
        </w:rPr>
        <w:t>social</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cognitive</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theory</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Prentice-Hall</w:t>
      </w:r>
      <w:proofErr w:type="spellEnd"/>
      <w:r w:rsidRPr="00CC65F5">
        <w:rPr>
          <w:rFonts w:ascii="Lato" w:hAnsi="Lato"/>
          <w:sz w:val="22"/>
          <w:szCs w:val="22"/>
          <w:shd w:val="clear" w:color="auto" w:fill="FFFFFF"/>
          <w:lang w:val="id-ID"/>
        </w:rPr>
        <w:t>.</w:t>
      </w:r>
    </w:p>
    <w:p w14:paraId="37123F38" w14:textId="77777777"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Clark, C., &amp; </w:t>
      </w:r>
      <w:proofErr w:type="spellStart"/>
      <w:r w:rsidRPr="00CC65F5">
        <w:rPr>
          <w:rFonts w:ascii="Lato" w:hAnsi="Lato"/>
          <w:sz w:val="22"/>
          <w:szCs w:val="22"/>
          <w:shd w:val="clear" w:color="auto" w:fill="FFFFFF"/>
          <w:lang w:val="id-ID"/>
        </w:rPr>
        <w:t>Rumbold</w:t>
      </w:r>
      <w:proofErr w:type="spellEnd"/>
      <w:r w:rsidRPr="00CC65F5">
        <w:rPr>
          <w:rFonts w:ascii="Lato" w:hAnsi="Lato"/>
          <w:sz w:val="22"/>
          <w:szCs w:val="22"/>
          <w:shd w:val="clear" w:color="auto" w:fill="FFFFFF"/>
          <w:lang w:val="id-ID"/>
        </w:rPr>
        <w:t xml:space="preserve">, K. (2006). </w:t>
      </w:r>
      <w:proofErr w:type="spellStart"/>
      <w:r w:rsidRPr="00CC65F5">
        <w:rPr>
          <w:rFonts w:ascii="Lato" w:hAnsi="Lato"/>
          <w:i/>
          <w:iCs/>
          <w:sz w:val="22"/>
          <w:szCs w:val="22"/>
          <w:shd w:val="clear" w:color="auto" w:fill="FFFFFF"/>
          <w:lang w:val="id-ID"/>
        </w:rPr>
        <w:t>Reading</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for</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pleasure</w:t>
      </w:r>
      <w:proofErr w:type="spellEnd"/>
      <w:r w:rsidRPr="00CC65F5">
        <w:rPr>
          <w:rFonts w:ascii="Lato" w:hAnsi="Lato"/>
          <w:i/>
          <w:iCs/>
          <w:sz w:val="22"/>
          <w:szCs w:val="22"/>
          <w:shd w:val="clear" w:color="auto" w:fill="FFFFFF"/>
          <w:lang w:val="id-ID"/>
        </w:rPr>
        <w:t xml:space="preserve">: A </w:t>
      </w:r>
      <w:proofErr w:type="spellStart"/>
      <w:r w:rsidRPr="00CC65F5">
        <w:rPr>
          <w:rFonts w:ascii="Lato" w:hAnsi="Lato"/>
          <w:i/>
          <w:iCs/>
          <w:sz w:val="22"/>
          <w:szCs w:val="22"/>
          <w:shd w:val="clear" w:color="auto" w:fill="FFFFFF"/>
          <w:lang w:val="id-ID"/>
        </w:rPr>
        <w:t>research</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overview</w:t>
      </w:r>
      <w:proofErr w:type="spellEnd"/>
      <w:r w:rsidRPr="00CC65F5">
        <w:rPr>
          <w:rFonts w:ascii="Lato" w:hAnsi="Lato"/>
          <w:sz w:val="22"/>
          <w:szCs w:val="22"/>
          <w:shd w:val="clear" w:color="auto" w:fill="FFFFFF"/>
          <w:lang w:val="id-ID"/>
        </w:rPr>
        <w:t xml:space="preserve">. National </w:t>
      </w:r>
      <w:proofErr w:type="spellStart"/>
      <w:r w:rsidRPr="00CC65F5">
        <w:rPr>
          <w:rFonts w:ascii="Lato" w:hAnsi="Lato"/>
          <w:sz w:val="22"/>
          <w:szCs w:val="22"/>
          <w:shd w:val="clear" w:color="auto" w:fill="FFFFFF"/>
          <w:lang w:val="id-ID"/>
        </w:rPr>
        <w:t>Literacy</w:t>
      </w:r>
      <w:proofErr w:type="spellEnd"/>
      <w:r w:rsidRPr="00CC65F5">
        <w:rPr>
          <w:rFonts w:ascii="Lato" w:hAnsi="Lato"/>
          <w:sz w:val="22"/>
          <w:szCs w:val="22"/>
          <w:shd w:val="clear" w:color="auto" w:fill="FFFFFF"/>
          <w:lang w:val="id-ID"/>
        </w:rPr>
        <w:t xml:space="preserve"> Trust.</w:t>
      </w:r>
    </w:p>
    <w:p w14:paraId="52101186" w14:textId="7197E7DE" w:rsidR="00CC65F5" w:rsidRPr="00CC65F5" w:rsidRDefault="00CC65F5" w:rsidP="00CC65F5">
      <w:pPr>
        <w:ind w:left="567" w:hanging="567"/>
        <w:jc w:val="both"/>
        <w:rPr>
          <w:rFonts w:ascii="Lato" w:hAnsi="Lato"/>
          <w:b/>
          <w:bCs/>
          <w:sz w:val="22"/>
          <w:szCs w:val="22"/>
          <w:shd w:val="clear" w:color="auto" w:fill="FFFFFF"/>
          <w:lang w:val="id-ID"/>
        </w:rPr>
      </w:pPr>
      <w:proofErr w:type="spellStart"/>
      <w:r w:rsidRPr="00CC65F5">
        <w:rPr>
          <w:rFonts w:ascii="Lato" w:hAnsi="Lato"/>
          <w:sz w:val="22"/>
          <w:szCs w:val="22"/>
          <w:shd w:val="clear" w:color="auto" w:fill="FFFFFF"/>
          <w:lang w:val="id-ID"/>
        </w:rPr>
        <w:t>Eryanti</w:t>
      </w:r>
      <w:proofErr w:type="spellEnd"/>
      <w:r w:rsidRPr="00CC65F5">
        <w:rPr>
          <w:rFonts w:ascii="Lato" w:hAnsi="Lato"/>
          <w:sz w:val="22"/>
          <w:szCs w:val="22"/>
          <w:shd w:val="clear" w:color="auto" w:fill="FFFFFF"/>
          <w:lang w:val="id-ID"/>
        </w:rPr>
        <w:t xml:space="preserve">, E., </w:t>
      </w:r>
      <w:proofErr w:type="spellStart"/>
      <w:r w:rsidRPr="00CC65F5">
        <w:rPr>
          <w:rFonts w:ascii="Lato" w:hAnsi="Lato"/>
          <w:sz w:val="22"/>
          <w:szCs w:val="22"/>
          <w:shd w:val="clear" w:color="auto" w:fill="FFFFFF"/>
          <w:lang w:val="id-ID"/>
        </w:rPr>
        <w:t>Danim</w:t>
      </w:r>
      <w:proofErr w:type="spellEnd"/>
      <w:r w:rsidRPr="00CC65F5">
        <w:rPr>
          <w:rFonts w:ascii="Lato" w:hAnsi="Lato"/>
          <w:sz w:val="22"/>
          <w:szCs w:val="22"/>
          <w:shd w:val="clear" w:color="auto" w:fill="FFFFFF"/>
          <w:lang w:val="id-ID"/>
        </w:rPr>
        <w:t xml:space="preserve">, S., Yulistio, D., &amp; Wardhana, D. E. C. (2021). The </w:t>
      </w:r>
      <w:proofErr w:type="spellStart"/>
      <w:r w:rsidRPr="00CC65F5">
        <w:rPr>
          <w:rFonts w:ascii="Lato" w:hAnsi="Lato"/>
          <w:sz w:val="22"/>
          <w:szCs w:val="22"/>
          <w:shd w:val="clear" w:color="auto" w:fill="FFFFFF"/>
          <w:lang w:val="id-ID"/>
        </w:rPr>
        <w:t>Influence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the</w:t>
      </w:r>
      <w:proofErr w:type="spellEnd"/>
      <w:r w:rsidRPr="00CC65F5">
        <w:rPr>
          <w:rFonts w:ascii="Lato" w:hAnsi="Lato"/>
          <w:sz w:val="22"/>
          <w:szCs w:val="22"/>
          <w:shd w:val="clear" w:color="auto" w:fill="FFFFFF"/>
          <w:lang w:val="id-ID"/>
        </w:rPr>
        <w:t xml:space="preserve"> School </w:t>
      </w:r>
      <w:proofErr w:type="spellStart"/>
      <w:r w:rsidRPr="00CC65F5">
        <w:rPr>
          <w:rFonts w:ascii="Lato" w:hAnsi="Lato"/>
          <w:sz w:val="22"/>
          <w:szCs w:val="22"/>
          <w:shd w:val="clear" w:color="auto" w:fill="FFFFFF"/>
          <w:lang w:val="id-ID"/>
        </w:rPr>
        <w:t>Literacy</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Movement</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Reading</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Interest</w:t>
      </w:r>
      <w:proofErr w:type="spellEnd"/>
      <w:r w:rsidRPr="00CC65F5">
        <w:rPr>
          <w:rFonts w:ascii="Lato" w:hAnsi="Lato"/>
          <w:sz w:val="22"/>
          <w:szCs w:val="22"/>
          <w:shd w:val="clear" w:color="auto" w:fill="FFFFFF"/>
          <w:lang w:val="id-ID"/>
        </w:rPr>
        <w:t xml:space="preserve">, and </w:t>
      </w:r>
      <w:proofErr w:type="spellStart"/>
      <w:r w:rsidRPr="00CC65F5">
        <w:rPr>
          <w:rFonts w:ascii="Lato" w:hAnsi="Lato"/>
          <w:sz w:val="22"/>
          <w:szCs w:val="22"/>
          <w:shd w:val="clear" w:color="auto" w:fill="FFFFFF"/>
          <w:lang w:val="id-ID"/>
        </w:rPr>
        <w:t>Reading</w:t>
      </w:r>
      <w:proofErr w:type="spellEnd"/>
      <w:r w:rsidRPr="00CC65F5">
        <w:rPr>
          <w:rFonts w:ascii="Lato" w:hAnsi="Lato"/>
          <w:sz w:val="22"/>
          <w:szCs w:val="22"/>
          <w:shd w:val="clear" w:color="auto" w:fill="FFFFFF"/>
          <w:lang w:val="id-ID"/>
        </w:rPr>
        <w:t xml:space="preserve"> Materials </w:t>
      </w:r>
      <w:proofErr w:type="spellStart"/>
      <w:r w:rsidRPr="00CC65F5">
        <w:rPr>
          <w:rFonts w:ascii="Lato" w:hAnsi="Lato"/>
          <w:sz w:val="22"/>
          <w:szCs w:val="22"/>
          <w:shd w:val="clear" w:color="auto" w:fill="FFFFFF"/>
          <w:lang w:val="id-ID"/>
        </w:rPr>
        <w:t>on</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Reading</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Comprehension</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Skill</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Class XI Students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MAN Bengkulu City </w:t>
      </w:r>
      <w:proofErr w:type="spellStart"/>
      <w:r w:rsidRPr="00CC65F5">
        <w:rPr>
          <w:rFonts w:ascii="Lato" w:hAnsi="Lato"/>
          <w:sz w:val="22"/>
          <w:szCs w:val="22"/>
          <w:shd w:val="clear" w:color="auto" w:fill="FFFFFF"/>
          <w:lang w:val="id-ID"/>
        </w:rPr>
        <w:t>Academic</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Year</w:t>
      </w:r>
      <w:proofErr w:type="spellEnd"/>
      <w:r w:rsidRPr="00CC65F5">
        <w:rPr>
          <w:rFonts w:ascii="Lato" w:hAnsi="Lato"/>
          <w:sz w:val="22"/>
          <w:szCs w:val="22"/>
          <w:shd w:val="clear" w:color="auto" w:fill="FFFFFF"/>
          <w:lang w:val="id-ID"/>
        </w:rPr>
        <w:t xml:space="preserve"> 2020/2021. </w:t>
      </w:r>
      <w:r w:rsidRPr="00CC65F5">
        <w:rPr>
          <w:rFonts w:ascii="Lato" w:hAnsi="Lato"/>
          <w:i/>
          <w:iCs/>
          <w:sz w:val="22"/>
          <w:szCs w:val="22"/>
          <w:shd w:val="clear" w:color="auto" w:fill="FFFFFF"/>
          <w:lang w:val="id-ID"/>
        </w:rPr>
        <w:t xml:space="preserve">International Journal </w:t>
      </w:r>
      <w:proofErr w:type="spellStart"/>
      <w:r w:rsidRPr="00CC65F5">
        <w:rPr>
          <w:rFonts w:ascii="Lato" w:hAnsi="Lato"/>
          <w:i/>
          <w:iCs/>
          <w:sz w:val="22"/>
          <w:szCs w:val="22"/>
          <w:shd w:val="clear" w:color="auto" w:fill="FFFFFF"/>
          <w:lang w:val="id-ID"/>
        </w:rPr>
        <w:t>of</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Multicultural</w:t>
      </w:r>
      <w:proofErr w:type="spellEnd"/>
      <w:r w:rsidRPr="00CC65F5">
        <w:rPr>
          <w:rFonts w:ascii="Lato" w:hAnsi="Lato"/>
          <w:i/>
          <w:iCs/>
          <w:sz w:val="22"/>
          <w:szCs w:val="22"/>
          <w:shd w:val="clear" w:color="auto" w:fill="FFFFFF"/>
          <w:lang w:val="id-ID"/>
        </w:rPr>
        <w:t xml:space="preserve"> and </w:t>
      </w:r>
      <w:proofErr w:type="spellStart"/>
      <w:r w:rsidRPr="00CC65F5">
        <w:rPr>
          <w:rFonts w:ascii="Lato" w:hAnsi="Lato"/>
          <w:i/>
          <w:iCs/>
          <w:sz w:val="22"/>
          <w:szCs w:val="22"/>
          <w:shd w:val="clear" w:color="auto" w:fill="FFFFFF"/>
          <w:lang w:val="id-ID"/>
        </w:rPr>
        <w:t>Multireligious</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Understanding</w:t>
      </w:r>
      <w:proofErr w:type="spellEnd"/>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8</w:t>
      </w:r>
      <w:r w:rsidRPr="00CC65F5">
        <w:rPr>
          <w:rFonts w:ascii="Lato" w:hAnsi="Lato"/>
          <w:sz w:val="22"/>
          <w:szCs w:val="22"/>
          <w:shd w:val="clear" w:color="auto" w:fill="FFFFFF"/>
          <w:lang w:val="id-ID"/>
        </w:rPr>
        <w:t>(9), 432–441.</w:t>
      </w:r>
      <w:r>
        <w:rPr>
          <w:rFonts w:ascii="Lato" w:hAnsi="Lato"/>
          <w:sz w:val="22"/>
          <w:szCs w:val="22"/>
          <w:shd w:val="clear" w:color="auto" w:fill="FFFFFF"/>
          <w:lang w:val="id-ID"/>
        </w:rPr>
        <w:t xml:space="preserve"> </w:t>
      </w:r>
      <w:r w:rsidRPr="00CC65F5">
        <w:rPr>
          <w:rFonts w:ascii="Lato" w:hAnsi="Lato"/>
          <w:sz w:val="22"/>
          <w:szCs w:val="22"/>
          <w:shd w:val="clear" w:color="auto" w:fill="FFFFFF"/>
          <w:lang w:val="id-ID"/>
        </w:rPr>
        <w:t>http://dx.doi.org/10.18415/ijmmu.v8i9.3002</w:t>
      </w:r>
    </w:p>
    <w:p w14:paraId="4D7D14C6" w14:textId="7CD66D4D"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Fitriani, S., Muliyadi, I., &amp; Ramadayanti, R. (2021). Pengaruh Gerakan Literasi Sekolah Terhadap Peningkatan Literasi Digital Siswa Di SMPN 1 </w:t>
      </w:r>
      <w:proofErr w:type="spellStart"/>
      <w:r w:rsidRPr="00CC65F5">
        <w:rPr>
          <w:rFonts w:ascii="Lato" w:hAnsi="Lato"/>
          <w:sz w:val="22"/>
          <w:szCs w:val="22"/>
          <w:shd w:val="clear" w:color="auto" w:fill="FFFFFF"/>
          <w:lang w:val="id-ID"/>
        </w:rPr>
        <w:t>Tompobulu</w:t>
      </w:r>
      <w:proofErr w:type="spellEnd"/>
      <w:r w:rsidRPr="00CC65F5">
        <w:rPr>
          <w:rFonts w:ascii="Lato" w:hAnsi="Lato"/>
          <w:sz w:val="22"/>
          <w:szCs w:val="22"/>
          <w:shd w:val="clear" w:color="auto" w:fill="FFFFFF"/>
          <w:lang w:val="id-ID"/>
        </w:rPr>
        <w:t xml:space="preserve"> Kabupaten Gowa. </w:t>
      </w:r>
      <w:proofErr w:type="spellStart"/>
      <w:r w:rsidRPr="00CC65F5">
        <w:rPr>
          <w:rFonts w:ascii="Lato" w:hAnsi="Lato"/>
          <w:i/>
          <w:iCs/>
          <w:sz w:val="22"/>
          <w:szCs w:val="22"/>
          <w:shd w:val="clear" w:color="auto" w:fill="FFFFFF"/>
          <w:lang w:val="id-ID"/>
        </w:rPr>
        <w:t>Literatify</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Trends</w:t>
      </w:r>
      <w:proofErr w:type="spellEnd"/>
      <w:r w:rsidRPr="00CC65F5">
        <w:rPr>
          <w:rFonts w:ascii="Lato" w:hAnsi="Lato"/>
          <w:i/>
          <w:iCs/>
          <w:sz w:val="22"/>
          <w:szCs w:val="22"/>
          <w:shd w:val="clear" w:color="auto" w:fill="FFFFFF"/>
          <w:lang w:val="id-ID"/>
        </w:rPr>
        <w:t xml:space="preserve"> in </w:t>
      </w:r>
      <w:proofErr w:type="spellStart"/>
      <w:r w:rsidRPr="00CC65F5">
        <w:rPr>
          <w:rFonts w:ascii="Lato" w:hAnsi="Lato"/>
          <w:i/>
          <w:iCs/>
          <w:sz w:val="22"/>
          <w:szCs w:val="22"/>
          <w:shd w:val="clear" w:color="auto" w:fill="FFFFFF"/>
          <w:lang w:val="id-ID"/>
        </w:rPr>
        <w:t>Library</w:t>
      </w:r>
      <w:proofErr w:type="spellEnd"/>
      <w:r w:rsidRPr="00CC65F5">
        <w:rPr>
          <w:rFonts w:ascii="Lato" w:hAnsi="Lato"/>
          <w:i/>
          <w:iCs/>
          <w:sz w:val="22"/>
          <w:szCs w:val="22"/>
          <w:shd w:val="clear" w:color="auto" w:fill="FFFFFF"/>
          <w:lang w:val="id-ID"/>
        </w:rPr>
        <w:t xml:space="preserve"> Developments</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2</w:t>
      </w:r>
      <w:r w:rsidRPr="00CC65F5">
        <w:rPr>
          <w:rFonts w:ascii="Lato" w:hAnsi="Lato"/>
          <w:sz w:val="22"/>
          <w:szCs w:val="22"/>
          <w:shd w:val="clear" w:color="auto" w:fill="FFFFFF"/>
          <w:lang w:val="id-ID"/>
        </w:rPr>
        <w:t>(2), 88–96.</w:t>
      </w:r>
      <w:r>
        <w:rPr>
          <w:rFonts w:ascii="Lato" w:hAnsi="Lato"/>
          <w:sz w:val="22"/>
          <w:szCs w:val="22"/>
          <w:shd w:val="clear" w:color="auto" w:fill="FFFFFF"/>
          <w:lang w:val="id-ID"/>
        </w:rPr>
        <w:t xml:space="preserve"> h</w:t>
      </w:r>
      <w:r w:rsidRPr="00CC65F5">
        <w:rPr>
          <w:rFonts w:ascii="Lato" w:hAnsi="Lato"/>
          <w:sz w:val="22"/>
          <w:szCs w:val="22"/>
          <w:shd w:val="clear" w:color="auto" w:fill="FFFFFF"/>
        </w:rPr>
        <w:t>ttps://doi.org/10.24252/literatify.v2i2.24279</w:t>
      </w:r>
    </w:p>
    <w:p w14:paraId="5292DAA0" w14:textId="481F869B"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Herawati, L. E., &amp; Sugiharto, A. (2024). Pengaruh Pembinaan Iman Dan Pendampingan Pastoral Terhadap Pengharapan Hidup Jemaat Lanjut Usia. </w:t>
      </w:r>
      <w:proofErr w:type="spellStart"/>
      <w:r w:rsidRPr="00CC65F5">
        <w:rPr>
          <w:rFonts w:ascii="Lato" w:hAnsi="Lato"/>
          <w:i/>
          <w:iCs/>
          <w:sz w:val="22"/>
          <w:szCs w:val="22"/>
          <w:shd w:val="clear" w:color="auto" w:fill="FFFFFF"/>
          <w:lang w:val="id-ID"/>
        </w:rPr>
        <w:t>Teokristi</w:t>
      </w:r>
      <w:proofErr w:type="spellEnd"/>
      <w:r w:rsidRPr="00CC65F5">
        <w:rPr>
          <w:rFonts w:ascii="Lato" w:hAnsi="Lato"/>
          <w:i/>
          <w:iCs/>
          <w:sz w:val="22"/>
          <w:szCs w:val="22"/>
          <w:shd w:val="clear" w:color="auto" w:fill="FFFFFF"/>
          <w:lang w:val="id-ID"/>
        </w:rPr>
        <w:t>: Jurnal Teologi Kontekstual dan Pelayanan Kristiani</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4</w:t>
      </w:r>
      <w:r w:rsidRPr="00CC65F5">
        <w:rPr>
          <w:rFonts w:ascii="Lato" w:hAnsi="Lato"/>
          <w:sz w:val="22"/>
          <w:szCs w:val="22"/>
          <w:shd w:val="clear" w:color="auto" w:fill="FFFFFF"/>
          <w:lang w:val="id-ID"/>
        </w:rPr>
        <w:t>(2), 176–196.</w:t>
      </w:r>
      <w:r>
        <w:rPr>
          <w:rFonts w:ascii="Lato" w:hAnsi="Lato"/>
          <w:sz w:val="22"/>
          <w:szCs w:val="22"/>
          <w:shd w:val="clear" w:color="auto" w:fill="FFFFFF"/>
          <w:lang w:val="id-ID"/>
        </w:rPr>
        <w:t xml:space="preserve"> </w:t>
      </w:r>
      <w:r w:rsidRPr="00CC65F5">
        <w:rPr>
          <w:rFonts w:ascii="Lato" w:hAnsi="Lato"/>
          <w:sz w:val="22"/>
          <w:szCs w:val="22"/>
          <w:shd w:val="clear" w:color="auto" w:fill="FFFFFF"/>
          <w:lang w:val="id-ID"/>
        </w:rPr>
        <w:t>http://dx.doi.org/10.38189/jtk.v4i2.874</w:t>
      </w:r>
    </w:p>
    <w:p w14:paraId="66DA1F23" w14:textId="77777777" w:rsidR="00CC65F5" w:rsidRPr="00CC65F5" w:rsidRDefault="00CC65F5" w:rsidP="00CC65F5">
      <w:pPr>
        <w:ind w:left="567" w:hanging="567"/>
        <w:jc w:val="both"/>
        <w:rPr>
          <w:rFonts w:ascii="Lato" w:hAnsi="Lato"/>
          <w:sz w:val="22"/>
          <w:szCs w:val="22"/>
          <w:shd w:val="clear" w:color="auto" w:fill="FFFFFF"/>
          <w:lang w:val="id-ID"/>
        </w:rPr>
      </w:pPr>
      <w:proofErr w:type="spellStart"/>
      <w:r w:rsidRPr="00CC65F5">
        <w:rPr>
          <w:rFonts w:ascii="Lato" w:hAnsi="Lato"/>
          <w:sz w:val="22"/>
          <w:szCs w:val="22"/>
          <w:shd w:val="clear" w:color="auto" w:fill="FFFFFF"/>
          <w:lang w:val="id-ID"/>
        </w:rPr>
        <w:t>Krashen</w:t>
      </w:r>
      <w:proofErr w:type="spellEnd"/>
      <w:r w:rsidRPr="00CC65F5">
        <w:rPr>
          <w:rFonts w:ascii="Lato" w:hAnsi="Lato"/>
          <w:sz w:val="22"/>
          <w:szCs w:val="22"/>
          <w:shd w:val="clear" w:color="auto" w:fill="FFFFFF"/>
          <w:lang w:val="id-ID"/>
        </w:rPr>
        <w:t xml:space="preserve">, S. (2004). </w:t>
      </w:r>
      <w:r w:rsidRPr="00CC65F5">
        <w:rPr>
          <w:rFonts w:ascii="Lato" w:hAnsi="Lato"/>
          <w:i/>
          <w:iCs/>
          <w:sz w:val="22"/>
          <w:szCs w:val="22"/>
          <w:shd w:val="clear" w:color="auto" w:fill="FFFFFF"/>
          <w:lang w:val="id-ID"/>
        </w:rPr>
        <w:t xml:space="preserve">The </w:t>
      </w:r>
      <w:proofErr w:type="spellStart"/>
      <w:r w:rsidRPr="00CC65F5">
        <w:rPr>
          <w:rFonts w:ascii="Lato" w:hAnsi="Lato"/>
          <w:i/>
          <w:iCs/>
          <w:sz w:val="22"/>
          <w:szCs w:val="22"/>
          <w:shd w:val="clear" w:color="auto" w:fill="FFFFFF"/>
          <w:lang w:val="id-ID"/>
        </w:rPr>
        <w:t>power</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of</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reading</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Libraries</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Unlimited</w:t>
      </w:r>
      <w:proofErr w:type="spellEnd"/>
      <w:r w:rsidRPr="00CC65F5">
        <w:rPr>
          <w:rFonts w:ascii="Lato" w:hAnsi="Lato"/>
          <w:sz w:val="22"/>
          <w:szCs w:val="22"/>
          <w:shd w:val="clear" w:color="auto" w:fill="FFFFFF"/>
          <w:lang w:val="id-ID"/>
        </w:rPr>
        <w:t>.</w:t>
      </w:r>
    </w:p>
    <w:p w14:paraId="58E97AF3" w14:textId="166B23FD"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Kuswandi, I. (2024). </w:t>
      </w:r>
      <w:proofErr w:type="spellStart"/>
      <w:r w:rsidRPr="00CC65F5">
        <w:rPr>
          <w:rFonts w:ascii="Lato" w:hAnsi="Lato"/>
          <w:sz w:val="22"/>
          <w:szCs w:val="22"/>
          <w:shd w:val="clear" w:color="auto" w:fill="FFFFFF"/>
          <w:lang w:val="id-ID"/>
        </w:rPr>
        <w:t>Actualization</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Meaning</w:t>
      </w:r>
      <w:proofErr w:type="spellEnd"/>
      <w:r w:rsidRPr="00CC65F5">
        <w:rPr>
          <w:rFonts w:ascii="Lato" w:hAnsi="Lato"/>
          <w:sz w:val="22"/>
          <w:szCs w:val="22"/>
          <w:shd w:val="clear" w:color="auto" w:fill="FFFFFF"/>
          <w:lang w:val="id-ID"/>
        </w:rPr>
        <w:t xml:space="preserve"> and </w:t>
      </w:r>
      <w:proofErr w:type="spellStart"/>
      <w:r w:rsidRPr="00CC65F5">
        <w:rPr>
          <w:rFonts w:ascii="Lato" w:hAnsi="Lato"/>
          <w:sz w:val="22"/>
          <w:szCs w:val="22"/>
          <w:shd w:val="clear" w:color="auto" w:fill="FFFFFF"/>
          <w:lang w:val="id-ID"/>
        </w:rPr>
        <w:t>Motives</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for</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Entering</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the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Sufism</w:t>
      </w:r>
      <w:proofErr w:type="spellEnd"/>
      <w:r w:rsidRPr="00CC65F5">
        <w:rPr>
          <w:rFonts w:ascii="Lato" w:hAnsi="Lato"/>
          <w:sz w:val="22"/>
          <w:szCs w:val="22"/>
          <w:shd w:val="clear" w:color="auto" w:fill="FFFFFF"/>
          <w:lang w:val="id-ID"/>
        </w:rPr>
        <w:t xml:space="preserve"> Order </w:t>
      </w:r>
      <w:proofErr w:type="spellStart"/>
      <w:r w:rsidRPr="00CC65F5">
        <w:rPr>
          <w:rFonts w:ascii="Lato" w:hAnsi="Lato"/>
          <w:sz w:val="22"/>
          <w:szCs w:val="22"/>
          <w:shd w:val="clear" w:color="auto" w:fill="FFFFFF"/>
          <w:lang w:val="id-ID"/>
        </w:rPr>
        <w:t>on</w:t>
      </w:r>
      <w:proofErr w:type="spellEnd"/>
      <w:r w:rsidRPr="00CC65F5">
        <w:rPr>
          <w:rFonts w:ascii="Lato" w:hAnsi="Lato"/>
          <w:sz w:val="22"/>
          <w:szCs w:val="22"/>
          <w:shd w:val="clear" w:color="auto" w:fill="FFFFFF"/>
          <w:lang w:val="id-ID"/>
        </w:rPr>
        <w:t xml:space="preserve"> Max Weber </w:t>
      </w:r>
      <w:proofErr w:type="spellStart"/>
      <w:r w:rsidRPr="00CC65F5">
        <w:rPr>
          <w:rFonts w:ascii="Lato" w:hAnsi="Lato"/>
          <w:sz w:val="22"/>
          <w:szCs w:val="22"/>
          <w:shd w:val="clear" w:color="auto" w:fill="FFFFFF"/>
          <w:lang w:val="id-ID"/>
        </w:rPr>
        <w:t>Perpective</w:t>
      </w:r>
      <w:proofErr w:type="spellEnd"/>
      <w:r w:rsidRPr="00CC65F5">
        <w:rPr>
          <w:rFonts w:ascii="Lato" w:hAnsi="Lato"/>
          <w:sz w:val="22"/>
          <w:szCs w:val="22"/>
          <w:shd w:val="clear" w:color="auto" w:fill="FFFFFF"/>
          <w:lang w:val="id-ID"/>
        </w:rPr>
        <w:t xml:space="preserve">:(Study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the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Experience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Tijaniyya</w:t>
      </w:r>
      <w:proofErr w:type="spellEnd"/>
      <w:r w:rsidRPr="00CC65F5">
        <w:rPr>
          <w:rFonts w:ascii="Lato" w:hAnsi="Lato"/>
          <w:sz w:val="22"/>
          <w:szCs w:val="22"/>
          <w:shd w:val="clear" w:color="auto" w:fill="FFFFFF"/>
          <w:lang w:val="id-ID"/>
        </w:rPr>
        <w:t xml:space="preserve"> Order </w:t>
      </w:r>
      <w:proofErr w:type="spellStart"/>
      <w:r w:rsidRPr="00CC65F5">
        <w:rPr>
          <w:rFonts w:ascii="Lato" w:hAnsi="Lato"/>
          <w:sz w:val="22"/>
          <w:szCs w:val="22"/>
          <w:shd w:val="clear" w:color="auto" w:fill="FFFFFF"/>
          <w:lang w:val="id-ID"/>
        </w:rPr>
        <w:t>Practioners</w:t>
      </w:r>
      <w:proofErr w:type="spellEnd"/>
      <w:r w:rsidRPr="00CC65F5">
        <w:rPr>
          <w:rFonts w:ascii="Lato" w:hAnsi="Lato"/>
          <w:sz w:val="22"/>
          <w:szCs w:val="22"/>
          <w:shd w:val="clear" w:color="auto" w:fill="FFFFFF"/>
          <w:lang w:val="id-ID"/>
        </w:rPr>
        <w:t xml:space="preserve"> in Pesantren in Madura). </w:t>
      </w:r>
      <w:r w:rsidRPr="00CC65F5">
        <w:rPr>
          <w:rFonts w:ascii="Lato" w:hAnsi="Lato"/>
          <w:i/>
          <w:iCs/>
          <w:sz w:val="22"/>
          <w:szCs w:val="22"/>
          <w:shd w:val="clear" w:color="auto" w:fill="FFFFFF"/>
          <w:lang w:val="id-ID"/>
        </w:rPr>
        <w:t xml:space="preserve">ATTARBAWIY: </w:t>
      </w:r>
      <w:proofErr w:type="spellStart"/>
      <w:r w:rsidRPr="00CC65F5">
        <w:rPr>
          <w:rFonts w:ascii="Lato" w:hAnsi="Lato"/>
          <w:i/>
          <w:iCs/>
          <w:sz w:val="22"/>
          <w:szCs w:val="22"/>
          <w:shd w:val="clear" w:color="auto" w:fill="FFFFFF"/>
          <w:lang w:val="id-ID"/>
        </w:rPr>
        <w:t>Malaysian</w:t>
      </w:r>
      <w:proofErr w:type="spellEnd"/>
      <w:r w:rsidRPr="00CC65F5">
        <w:rPr>
          <w:rFonts w:ascii="Lato" w:hAnsi="Lato"/>
          <w:i/>
          <w:iCs/>
          <w:sz w:val="22"/>
          <w:szCs w:val="22"/>
          <w:shd w:val="clear" w:color="auto" w:fill="FFFFFF"/>
          <w:lang w:val="id-ID"/>
        </w:rPr>
        <w:t xml:space="preserve"> Online Journal </w:t>
      </w:r>
      <w:proofErr w:type="spellStart"/>
      <w:r w:rsidRPr="00CC65F5">
        <w:rPr>
          <w:rFonts w:ascii="Lato" w:hAnsi="Lato"/>
          <w:i/>
          <w:iCs/>
          <w:sz w:val="22"/>
          <w:szCs w:val="22"/>
          <w:shd w:val="clear" w:color="auto" w:fill="FFFFFF"/>
          <w:lang w:val="id-ID"/>
        </w:rPr>
        <w:t>of</w:t>
      </w:r>
      <w:proofErr w:type="spellEnd"/>
      <w:r w:rsidRPr="00CC65F5">
        <w:rPr>
          <w:rFonts w:ascii="Lato" w:hAnsi="Lato"/>
          <w:i/>
          <w:iCs/>
          <w:sz w:val="22"/>
          <w:szCs w:val="22"/>
          <w:shd w:val="clear" w:color="auto" w:fill="FFFFFF"/>
          <w:lang w:val="id-ID"/>
        </w:rPr>
        <w:t xml:space="preserve"> Education</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8</w:t>
      </w:r>
      <w:r w:rsidRPr="00CC65F5">
        <w:rPr>
          <w:rFonts w:ascii="Lato" w:hAnsi="Lato"/>
          <w:sz w:val="22"/>
          <w:szCs w:val="22"/>
          <w:shd w:val="clear" w:color="auto" w:fill="FFFFFF"/>
          <w:lang w:val="id-ID"/>
        </w:rPr>
        <w:t>(1), 39–51.</w:t>
      </w:r>
      <w:r>
        <w:rPr>
          <w:rFonts w:ascii="Lato" w:hAnsi="Lato"/>
          <w:sz w:val="22"/>
          <w:szCs w:val="22"/>
          <w:shd w:val="clear" w:color="auto" w:fill="FFFFFF"/>
          <w:lang w:val="id-ID"/>
        </w:rPr>
        <w:t xml:space="preserve"> </w:t>
      </w:r>
      <w:r w:rsidRPr="00CC65F5">
        <w:rPr>
          <w:rFonts w:ascii="Lato" w:hAnsi="Lato"/>
          <w:sz w:val="22"/>
          <w:szCs w:val="22"/>
          <w:shd w:val="clear" w:color="auto" w:fill="FFFFFF"/>
          <w:lang w:val="id-ID"/>
        </w:rPr>
        <w:t>http://dx.doi.org/10.53840/attarbawiy.v8i1.207</w:t>
      </w:r>
    </w:p>
    <w:p w14:paraId="101E9213" w14:textId="77777777"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Kuswandi, I., &amp; </w:t>
      </w:r>
      <w:proofErr w:type="spellStart"/>
      <w:r w:rsidRPr="00CC65F5">
        <w:rPr>
          <w:rFonts w:ascii="Lato" w:hAnsi="Lato"/>
          <w:sz w:val="22"/>
          <w:szCs w:val="22"/>
          <w:shd w:val="clear" w:color="auto" w:fill="FFFFFF"/>
          <w:lang w:val="id-ID"/>
        </w:rPr>
        <w:t>Asmoni</w:t>
      </w:r>
      <w:proofErr w:type="spellEnd"/>
      <w:r w:rsidRPr="00CC65F5">
        <w:rPr>
          <w:rFonts w:ascii="Lato" w:hAnsi="Lato"/>
          <w:sz w:val="22"/>
          <w:szCs w:val="22"/>
          <w:shd w:val="clear" w:color="auto" w:fill="FFFFFF"/>
          <w:lang w:val="id-ID"/>
        </w:rPr>
        <w:t xml:space="preserve">, A. (2025). A Character </w:t>
      </w:r>
      <w:proofErr w:type="spellStart"/>
      <w:r w:rsidRPr="00CC65F5">
        <w:rPr>
          <w:rFonts w:ascii="Lato" w:hAnsi="Lato"/>
          <w:sz w:val="22"/>
          <w:szCs w:val="22"/>
          <w:shd w:val="clear" w:color="auto" w:fill="FFFFFF"/>
          <w:lang w:val="id-ID"/>
        </w:rPr>
        <w:t>Formation</w:t>
      </w:r>
      <w:proofErr w:type="spellEnd"/>
      <w:r w:rsidRPr="00CC65F5">
        <w:rPr>
          <w:rFonts w:ascii="Lato" w:hAnsi="Lato"/>
          <w:sz w:val="22"/>
          <w:szCs w:val="22"/>
          <w:shd w:val="clear" w:color="auto" w:fill="FFFFFF"/>
          <w:lang w:val="id-ID"/>
        </w:rPr>
        <w:t xml:space="preserve"> Model in Integral </w:t>
      </w:r>
      <w:proofErr w:type="spellStart"/>
      <w:r w:rsidRPr="00CC65F5">
        <w:rPr>
          <w:rFonts w:ascii="Lato" w:hAnsi="Lato"/>
          <w:sz w:val="22"/>
          <w:szCs w:val="22"/>
          <w:shd w:val="clear" w:color="auto" w:fill="FFFFFF"/>
          <w:lang w:val="id-ID"/>
        </w:rPr>
        <w:t>Schools</w:t>
      </w:r>
      <w:proofErr w:type="spellEnd"/>
      <w:r w:rsidRPr="00CC65F5">
        <w:rPr>
          <w:rFonts w:ascii="Lato" w:hAnsi="Lato"/>
          <w:sz w:val="22"/>
          <w:szCs w:val="22"/>
          <w:shd w:val="clear" w:color="auto" w:fill="FFFFFF"/>
          <w:lang w:val="id-ID"/>
        </w:rPr>
        <w:t xml:space="preserve">: An Analysis Through </w:t>
      </w:r>
      <w:proofErr w:type="spellStart"/>
      <w:r w:rsidRPr="00CC65F5">
        <w:rPr>
          <w:rFonts w:ascii="Lato" w:hAnsi="Lato"/>
          <w:sz w:val="22"/>
          <w:szCs w:val="22"/>
          <w:shd w:val="clear" w:color="auto" w:fill="FFFFFF"/>
          <w:lang w:val="id-ID"/>
        </w:rPr>
        <w:t>Weber’s</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Theory</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Social</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Action</w:t>
      </w:r>
      <w:proofErr w:type="spellEnd"/>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AL-ISHLAH: Jurnal Pendidikan</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17</w:t>
      </w:r>
      <w:r w:rsidRPr="00CC65F5">
        <w:rPr>
          <w:rFonts w:ascii="Lato" w:hAnsi="Lato"/>
          <w:sz w:val="22"/>
          <w:szCs w:val="22"/>
          <w:shd w:val="clear" w:color="auto" w:fill="FFFFFF"/>
          <w:lang w:val="id-ID"/>
        </w:rPr>
        <w:t>(1).</w:t>
      </w:r>
    </w:p>
    <w:p w14:paraId="7FD6958D" w14:textId="77777777"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Mentu, J. R. M., &amp; </w:t>
      </w:r>
      <w:proofErr w:type="spellStart"/>
      <w:r w:rsidRPr="00CC65F5">
        <w:rPr>
          <w:rFonts w:ascii="Lato" w:hAnsi="Lato"/>
          <w:sz w:val="22"/>
          <w:szCs w:val="22"/>
          <w:shd w:val="clear" w:color="auto" w:fill="FFFFFF"/>
          <w:lang w:val="id-ID"/>
        </w:rPr>
        <w:t>Makawawa</w:t>
      </w:r>
      <w:proofErr w:type="spellEnd"/>
      <w:r w:rsidRPr="00CC65F5">
        <w:rPr>
          <w:rFonts w:ascii="Lato" w:hAnsi="Lato"/>
          <w:sz w:val="22"/>
          <w:szCs w:val="22"/>
          <w:shd w:val="clear" w:color="auto" w:fill="FFFFFF"/>
          <w:lang w:val="id-ID"/>
        </w:rPr>
        <w:t xml:space="preserve">, J. C. (2023). Pengaruh Kegiatan Literasi Dasar Terhadap Minat Baca Siswa Kelas IV SD Advent Tomohon. </w:t>
      </w:r>
      <w:r w:rsidRPr="00CC65F5">
        <w:rPr>
          <w:rFonts w:ascii="Lato" w:hAnsi="Lato"/>
          <w:i/>
          <w:iCs/>
          <w:sz w:val="22"/>
          <w:szCs w:val="22"/>
          <w:shd w:val="clear" w:color="auto" w:fill="FFFFFF"/>
          <w:lang w:val="id-ID"/>
        </w:rPr>
        <w:t>Jurnal Ilmiah Wahana Pendidikan</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9</w:t>
      </w:r>
      <w:r w:rsidRPr="00CC65F5">
        <w:rPr>
          <w:rFonts w:ascii="Lato" w:hAnsi="Lato"/>
          <w:sz w:val="22"/>
          <w:szCs w:val="22"/>
          <w:shd w:val="clear" w:color="auto" w:fill="FFFFFF"/>
          <w:lang w:val="id-ID"/>
        </w:rPr>
        <w:t>(17), 926–939.</w:t>
      </w:r>
    </w:p>
    <w:p w14:paraId="66343A55" w14:textId="77777777"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Nathaniel, A., Mastika, I. K., &amp; Sutrisno, D. R. (2024). Pengaruh Disiplin Kerja Dan Motivasi Kerja Terhadap Kinerja Karyawan UD </w:t>
      </w:r>
      <w:proofErr w:type="spellStart"/>
      <w:r w:rsidRPr="00CC65F5">
        <w:rPr>
          <w:rFonts w:ascii="Lato" w:hAnsi="Lato"/>
          <w:sz w:val="22"/>
          <w:szCs w:val="22"/>
          <w:shd w:val="clear" w:color="auto" w:fill="FFFFFF"/>
          <w:lang w:val="id-ID"/>
        </w:rPr>
        <w:t>Nyoto</w:t>
      </w:r>
      <w:proofErr w:type="spellEnd"/>
      <w:r w:rsidRPr="00CC65F5">
        <w:rPr>
          <w:rFonts w:ascii="Lato" w:hAnsi="Lato"/>
          <w:sz w:val="22"/>
          <w:szCs w:val="22"/>
          <w:shd w:val="clear" w:color="auto" w:fill="FFFFFF"/>
          <w:lang w:val="id-ID"/>
        </w:rPr>
        <w:t xml:space="preserve"> Permadi. </w:t>
      </w:r>
      <w:r w:rsidRPr="00CC65F5">
        <w:rPr>
          <w:rFonts w:ascii="Lato" w:hAnsi="Lato"/>
          <w:i/>
          <w:iCs/>
          <w:sz w:val="22"/>
          <w:szCs w:val="22"/>
          <w:shd w:val="clear" w:color="auto" w:fill="FFFFFF"/>
          <w:lang w:val="id-ID"/>
        </w:rPr>
        <w:t>Jurnal Strategi Bisnis (JSB)</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12</w:t>
      </w:r>
      <w:r w:rsidRPr="00CC65F5">
        <w:rPr>
          <w:rFonts w:ascii="Lato" w:hAnsi="Lato"/>
          <w:sz w:val="22"/>
          <w:szCs w:val="22"/>
          <w:shd w:val="clear" w:color="auto" w:fill="FFFFFF"/>
          <w:lang w:val="id-ID"/>
        </w:rPr>
        <w:t>(1), 1.</w:t>
      </w:r>
    </w:p>
    <w:p w14:paraId="7CAEAF4F" w14:textId="54056CE8"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Rambe, R. N., &amp; et </w:t>
      </w:r>
      <w:proofErr w:type="spellStart"/>
      <w:r w:rsidRPr="00CC65F5">
        <w:rPr>
          <w:rFonts w:ascii="Lato" w:hAnsi="Lato"/>
          <w:sz w:val="22"/>
          <w:szCs w:val="22"/>
          <w:shd w:val="clear" w:color="auto" w:fill="FFFFFF"/>
          <w:lang w:val="id-ID"/>
        </w:rPr>
        <w:t>al.</w:t>
      </w:r>
      <w:proofErr w:type="spellEnd"/>
      <w:r w:rsidRPr="00CC65F5">
        <w:rPr>
          <w:rFonts w:ascii="Lato" w:hAnsi="Lato"/>
          <w:sz w:val="22"/>
          <w:szCs w:val="22"/>
          <w:shd w:val="clear" w:color="auto" w:fill="FFFFFF"/>
          <w:lang w:val="id-ID"/>
        </w:rPr>
        <w:t xml:space="preserve"> (2023). Analisis </w:t>
      </w:r>
      <w:proofErr w:type="spellStart"/>
      <w:r w:rsidRPr="00CC65F5">
        <w:rPr>
          <w:rFonts w:ascii="Lato" w:hAnsi="Lato"/>
          <w:sz w:val="22"/>
          <w:szCs w:val="22"/>
          <w:shd w:val="clear" w:color="auto" w:fill="FFFFFF"/>
          <w:lang w:val="id-ID"/>
        </w:rPr>
        <w:t>Pengoptimalisasian</w:t>
      </w:r>
      <w:proofErr w:type="spellEnd"/>
      <w:r w:rsidRPr="00CC65F5">
        <w:rPr>
          <w:rFonts w:ascii="Lato" w:hAnsi="Lato"/>
          <w:sz w:val="22"/>
          <w:szCs w:val="22"/>
          <w:shd w:val="clear" w:color="auto" w:fill="FFFFFF"/>
          <w:lang w:val="id-ID"/>
        </w:rPr>
        <w:t xml:space="preserve"> Literasi Sekolah Terhadap Minat Baca Siswa Sekolah Dasar. </w:t>
      </w:r>
      <w:r w:rsidRPr="00CC65F5">
        <w:rPr>
          <w:rFonts w:ascii="Lato" w:hAnsi="Lato"/>
          <w:i/>
          <w:iCs/>
          <w:sz w:val="22"/>
          <w:szCs w:val="22"/>
          <w:shd w:val="clear" w:color="auto" w:fill="FFFFFF"/>
          <w:lang w:val="id-ID"/>
        </w:rPr>
        <w:t xml:space="preserve">Edu </w:t>
      </w:r>
      <w:proofErr w:type="spellStart"/>
      <w:r w:rsidRPr="00CC65F5">
        <w:rPr>
          <w:rFonts w:ascii="Lato" w:hAnsi="Lato"/>
          <w:i/>
          <w:iCs/>
          <w:sz w:val="22"/>
          <w:szCs w:val="22"/>
          <w:shd w:val="clear" w:color="auto" w:fill="FFFFFF"/>
          <w:lang w:val="id-ID"/>
        </w:rPr>
        <w:t>Society</w:t>
      </w:r>
      <w:proofErr w:type="spellEnd"/>
      <w:r w:rsidRPr="00CC65F5">
        <w:rPr>
          <w:rFonts w:ascii="Lato" w:hAnsi="Lato"/>
          <w:i/>
          <w:iCs/>
          <w:sz w:val="22"/>
          <w:szCs w:val="22"/>
          <w:shd w:val="clear" w:color="auto" w:fill="FFFFFF"/>
          <w:lang w:val="id-ID"/>
        </w:rPr>
        <w:t>: Jurnal Pendidikan, Ilmu Sosial Dan Pengabdian Kepada Masyarakat</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3</w:t>
      </w:r>
      <w:r w:rsidRPr="00CC65F5">
        <w:rPr>
          <w:rFonts w:ascii="Lato" w:hAnsi="Lato"/>
          <w:sz w:val="22"/>
          <w:szCs w:val="22"/>
          <w:shd w:val="clear" w:color="auto" w:fill="FFFFFF"/>
          <w:lang w:val="id-ID"/>
        </w:rPr>
        <w:t>(2), 950–956.</w:t>
      </w:r>
      <w:r w:rsidR="00C87FA3">
        <w:rPr>
          <w:rFonts w:ascii="Lato" w:hAnsi="Lato"/>
          <w:sz w:val="22"/>
          <w:szCs w:val="22"/>
          <w:shd w:val="clear" w:color="auto" w:fill="FFFFFF"/>
          <w:lang w:val="id-ID"/>
        </w:rPr>
        <w:t xml:space="preserve"> </w:t>
      </w:r>
      <w:r w:rsidR="00C87FA3" w:rsidRPr="00C87FA3">
        <w:rPr>
          <w:rFonts w:ascii="Lato" w:hAnsi="Lato"/>
          <w:sz w:val="22"/>
          <w:szCs w:val="22"/>
          <w:shd w:val="clear" w:color="auto" w:fill="FFFFFF"/>
        </w:rPr>
        <w:t>https://doi.org/10.56832/edu.v3i2.341</w:t>
      </w:r>
    </w:p>
    <w:p w14:paraId="54886122" w14:textId="76FE3080"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Setyadi, Y. D., &amp; et </w:t>
      </w:r>
      <w:proofErr w:type="spellStart"/>
      <w:r w:rsidRPr="00CC65F5">
        <w:rPr>
          <w:rFonts w:ascii="Lato" w:hAnsi="Lato"/>
          <w:sz w:val="22"/>
          <w:szCs w:val="22"/>
          <w:shd w:val="clear" w:color="auto" w:fill="FFFFFF"/>
          <w:lang w:val="id-ID"/>
        </w:rPr>
        <w:t>al.</w:t>
      </w:r>
      <w:proofErr w:type="spellEnd"/>
      <w:r w:rsidRPr="00CC65F5">
        <w:rPr>
          <w:rFonts w:ascii="Lato" w:hAnsi="Lato"/>
          <w:sz w:val="22"/>
          <w:szCs w:val="22"/>
          <w:shd w:val="clear" w:color="auto" w:fill="FFFFFF"/>
          <w:lang w:val="id-ID"/>
        </w:rPr>
        <w:t xml:space="preserve"> (2021). Peran Mahasiswa Kampus Mengajar 2 Sebagai ‘</w:t>
      </w:r>
      <w:proofErr w:type="spellStart"/>
      <w:r w:rsidRPr="00CC65F5">
        <w:rPr>
          <w:rFonts w:ascii="Lato" w:hAnsi="Lato"/>
          <w:sz w:val="22"/>
          <w:szCs w:val="22"/>
          <w:shd w:val="clear" w:color="auto" w:fill="FFFFFF"/>
          <w:lang w:val="id-ID"/>
        </w:rPr>
        <w:t>Agent</w:t>
      </w:r>
      <w:proofErr w:type="spellEnd"/>
      <w:r w:rsidRPr="00CC65F5">
        <w:rPr>
          <w:rFonts w:ascii="Lato" w:hAnsi="Lato"/>
          <w:sz w:val="22"/>
          <w:szCs w:val="22"/>
          <w:shd w:val="clear" w:color="auto" w:fill="FFFFFF"/>
          <w:lang w:val="id-ID"/>
        </w:rPr>
        <w:t xml:space="preserve"> Of </w:t>
      </w:r>
      <w:proofErr w:type="spellStart"/>
      <w:r w:rsidRPr="00CC65F5">
        <w:rPr>
          <w:rFonts w:ascii="Lato" w:hAnsi="Lato"/>
          <w:sz w:val="22"/>
          <w:szCs w:val="22"/>
          <w:shd w:val="clear" w:color="auto" w:fill="FFFFFF"/>
          <w:lang w:val="id-ID"/>
        </w:rPr>
        <w:t>Change</w:t>
      </w:r>
      <w:proofErr w:type="spellEnd"/>
      <w:r w:rsidRPr="00CC65F5">
        <w:rPr>
          <w:rFonts w:ascii="Lato" w:hAnsi="Lato"/>
          <w:sz w:val="22"/>
          <w:szCs w:val="22"/>
          <w:shd w:val="clear" w:color="auto" w:fill="FFFFFF"/>
          <w:lang w:val="id-ID"/>
        </w:rPr>
        <w:t xml:space="preserve"> Dan </w:t>
      </w:r>
      <w:proofErr w:type="spellStart"/>
      <w:r w:rsidRPr="00CC65F5">
        <w:rPr>
          <w:rFonts w:ascii="Lato" w:hAnsi="Lato"/>
          <w:sz w:val="22"/>
          <w:szCs w:val="22"/>
          <w:shd w:val="clear" w:color="auto" w:fill="FFFFFF"/>
          <w:lang w:val="id-ID"/>
        </w:rPr>
        <w:t>Social</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Control</w:t>
      </w:r>
      <w:proofErr w:type="spellEnd"/>
      <w:r w:rsidRPr="00CC65F5">
        <w:rPr>
          <w:rFonts w:ascii="Lato" w:hAnsi="Lato"/>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Dinamisia</w:t>
      </w:r>
      <w:proofErr w:type="spellEnd"/>
      <w:r w:rsidRPr="00CC65F5">
        <w:rPr>
          <w:rFonts w:ascii="Lato" w:hAnsi="Lato"/>
          <w:i/>
          <w:iCs/>
          <w:sz w:val="22"/>
          <w:szCs w:val="22"/>
          <w:shd w:val="clear" w:color="auto" w:fill="FFFFFF"/>
          <w:lang w:val="id-ID"/>
        </w:rPr>
        <w:t>: Jurnal Pengabdian Kepada Masyarakat</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5</w:t>
      </w:r>
      <w:r w:rsidRPr="00CC65F5">
        <w:rPr>
          <w:rFonts w:ascii="Lato" w:hAnsi="Lato"/>
          <w:sz w:val="22"/>
          <w:szCs w:val="22"/>
          <w:shd w:val="clear" w:color="auto" w:fill="FFFFFF"/>
          <w:lang w:val="id-ID"/>
        </w:rPr>
        <w:t>(6), 1542–1547.</w:t>
      </w:r>
      <w:r w:rsidR="00C87FA3">
        <w:rPr>
          <w:rFonts w:ascii="Lato" w:hAnsi="Lato"/>
          <w:sz w:val="22"/>
          <w:szCs w:val="22"/>
          <w:shd w:val="clear" w:color="auto" w:fill="FFFFFF"/>
          <w:lang w:val="id-ID"/>
        </w:rPr>
        <w:t xml:space="preserve"> </w:t>
      </w:r>
      <w:r w:rsidR="00C87FA3" w:rsidRPr="00C87FA3">
        <w:rPr>
          <w:rFonts w:ascii="Lato" w:hAnsi="Lato"/>
          <w:sz w:val="22"/>
          <w:szCs w:val="22"/>
          <w:shd w:val="clear" w:color="auto" w:fill="FFFFFF"/>
        </w:rPr>
        <w:t>https://doi.org/10.31849/dinamisia.v5i6.8592</w:t>
      </w:r>
    </w:p>
    <w:p w14:paraId="0F0343E0" w14:textId="77777777" w:rsidR="00CC65F5" w:rsidRPr="00CC65F5" w:rsidRDefault="00CC65F5" w:rsidP="00CC65F5">
      <w:pPr>
        <w:ind w:left="567" w:hanging="567"/>
        <w:jc w:val="both"/>
        <w:rPr>
          <w:rFonts w:ascii="Lato" w:hAnsi="Lato"/>
          <w:sz w:val="22"/>
          <w:szCs w:val="22"/>
          <w:shd w:val="clear" w:color="auto" w:fill="FFFFFF"/>
          <w:lang w:val="id-ID"/>
        </w:rPr>
      </w:pPr>
      <w:proofErr w:type="spellStart"/>
      <w:r w:rsidRPr="00CC65F5">
        <w:rPr>
          <w:rFonts w:ascii="Lato" w:hAnsi="Lato"/>
          <w:sz w:val="22"/>
          <w:szCs w:val="22"/>
          <w:shd w:val="clear" w:color="auto" w:fill="FFFFFF"/>
          <w:lang w:val="id-ID"/>
        </w:rPr>
        <w:t>Sudaryo</w:t>
      </w:r>
      <w:proofErr w:type="spellEnd"/>
      <w:r w:rsidRPr="00CC65F5">
        <w:rPr>
          <w:rFonts w:ascii="Lato" w:hAnsi="Lato"/>
          <w:sz w:val="22"/>
          <w:szCs w:val="22"/>
          <w:shd w:val="clear" w:color="auto" w:fill="FFFFFF"/>
          <w:lang w:val="id-ID"/>
        </w:rPr>
        <w:t xml:space="preserve">, A. (2024). Dinamika Pendidikan Islam Di Indonesia. </w:t>
      </w:r>
      <w:r w:rsidRPr="00CC65F5">
        <w:rPr>
          <w:rFonts w:ascii="Lato" w:hAnsi="Lato"/>
          <w:i/>
          <w:iCs/>
          <w:sz w:val="22"/>
          <w:szCs w:val="22"/>
          <w:shd w:val="clear" w:color="auto" w:fill="FFFFFF"/>
          <w:lang w:val="id-ID"/>
        </w:rPr>
        <w:t xml:space="preserve">INTERDISIPLIN: Journal </w:t>
      </w:r>
      <w:proofErr w:type="spellStart"/>
      <w:r w:rsidRPr="00CC65F5">
        <w:rPr>
          <w:rFonts w:ascii="Lato" w:hAnsi="Lato"/>
          <w:i/>
          <w:iCs/>
          <w:sz w:val="22"/>
          <w:szCs w:val="22"/>
          <w:shd w:val="clear" w:color="auto" w:fill="FFFFFF"/>
          <w:lang w:val="id-ID"/>
        </w:rPr>
        <w:t>of</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Qualitative</w:t>
      </w:r>
      <w:proofErr w:type="spellEnd"/>
      <w:r w:rsidRPr="00CC65F5">
        <w:rPr>
          <w:rFonts w:ascii="Lato" w:hAnsi="Lato"/>
          <w:i/>
          <w:iCs/>
          <w:sz w:val="22"/>
          <w:szCs w:val="22"/>
          <w:shd w:val="clear" w:color="auto" w:fill="FFFFFF"/>
          <w:lang w:val="id-ID"/>
        </w:rPr>
        <w:t xml:space="preserve"> and </w:t>
      </w:r>
      <w:proofErr w:type="spellStart"/>
      <w:r w:rsidRPr="00CC65F5">
        <w:rPr>
          <w:rFonts w:ascii="Lato" w:hAnsi="Lato"/>
          <w:i/>
          <w:iCs/>
          <w:sz w:val="22"/>
          <w:szCs w:val="22"/>
          <w:shd w:val="clear" w:color="auto" w:fill="FFFFFF"/>
          <w:lang w:val="id-ID"/>
        </w:rPr>
        <w:t>Quantitative</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Research</w:t>
      </w:r>
      <w:proofErr w:type="spellEnd"/>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1</w:t>
      </w:r>
      <w:r w:rsidRPr="00CC65F5">
        <w:rPr>
          <w:rFonts w:ascii="Lato" w:hAnsi="Lato"/>
          <w:sz w:val="22"/>
          <w:szCs w:val="22"/>
          <w:shd w:val="clear" w:color="auto" w:fill="FFFFFF"/>
          <w:lang w:val="id-ID"/>
        </w:rPr>
        <w:t>(1), 1–9.</w:t>
      </w:r>
    </w:p>
    <w:p w14:paraId="0B4F98C8" w14:textId="2EF911A4" w:rsidR="00CC65F5" w:rsidRPr="00CC65F5" w:rsidRDefault="00CC65F5" w:rsidP="00CC65F5">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lastRenderedPageBreak/>
        <w:t xml:space="preserve">Syafitri, N., &amp; Yamin, Y. (2022). Pengaruh Gerakan Literasi Sekolah Terhadap Minat Baca Siswa. </w:t>
      </w:r>
      <w:r w:rsidRPr="00CC65F5">
        <w:rPr>
          <w:rFonts w:ascii="Lato" w:hAnsi="Lato"/>
          <w:i/>
          <w:iCs/>
          <w:sz w:val="22"/>
          <w:szCs w:val="22"/>
          <w:shd w:val="clear" w:color="auto" w:fill="FFFFFF"/>
          <w:lang w:val="id-ID"/>
        </w:rPr>
        <w:t xml:space="preserve">Jurnal </w:t>
      </w:r>
      <w:proofErr w:type="spellStart"/>
      <w:r w:rsidRPr="00CC65F5">
        <w:rPr>
          <w:rFonts w:ascii="Lato" w:hAnsi="Lato"/>
          <w:i/>
          <w:iCs/>
          <w:sz w:val="22"/>
          <w:szCs w:val="22"/>
          <w:shd w:val="clear" w:color="auto" w:fill="FFFFFF"/>
          <w:lang w:val="id-ID"/>
        </w:rPr>
        <w:t>Basicedu</w:t>
      </w:r>
      <w:proofErr w:type="spellEnd"/>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6</w:t>
      </w:r>
      <w:r w:rsidRPr="00CC65F5">
        <w:rPr>
          <w:rFonts w:ascii="Lato" w:hAnsi="Lato"/>
          <w:sz w:val="22"/>
          <w:szCs w:val="22"/>
          <w:shd w:val="clear" w:color="auto" w:fill="FFFFFF"/>
          <w:lang w:val="id-ID"/>
        </w:rPr>
        <w:t>(4), 6218–6223.</w:t>
      </w:r>
      <w:r w:rsidR="00C87FA3">
        <w:rPr>
          <w:rFonts w:ascii="Lato" w:hAnsi="Lato"/>
          <w:sz w:val="22"/>
          <w:szCs w:val="22"/>
          <w:shd w:val="clear" w:color="auto" w:fill="FFFFFF"/>
          <w:lang w:val="id-ID"/>
        </w:rPr>
        <w:t xml:space="preserve"> </w:t>
      </w:r>
      <w:r w:rsidR="00C87FA3" w:rsidRPr="00C87FA3">
        <w:rPr>
          <w:rFonts w:ascii="Lato" w:hAnsi="Lato"/>
          <w:sz w:val="22"/>
          <w:szCs w:val="22"/>
          <w:shd w:val="clear" w:color="auto" w:fill="FFFFFF"/>
        </w:rPr>
        <w:t>https://doi.org/10.31004/basicedu.v6i4.3207</w:t>
      </w:r>
    </w:p>
    <w:p w14:paraId="07A4F12C" w14:textId="209896D9" w:rsidR="00CC65F5" w:rsidRPr="00CC65F5" w:rsidRDefault="00CC65F5" w:rsidP="00CC65F5">
      <w:pPr>
        <w:ind w:left="567" w:hanging="567"/>
        <w:jc w:val="both"/>
        <w:rPr>
          <w:rFonts w:ascii="Lato" w:hAnsi="Lato"/>
          <w:sz w:val="22"/>
          <w:szCs w:val="22"/>
          <w:shd w:val="clear" w:color="auto" w:fill="FFFFFF"/>
          <w:lang w:val="id-ID"/>
        </w:rPr>
      </w:pPr>
      <w:proofErr w:type="spellStart"/>
      <w:r w:rsidRPr="00CC65F5">
        <w:rPr>
          <w:rFonts w:ascii="Lato" w:hAnsi="Lato"/>
          <w:sz w:val="22"/>
          <w:szCs w:val="22"/>
          <w:shd w:val="clear" w:color="auto" w:fill="FFFFFF"/>
          <w:lang w:val="id-ID"/>
        </w:rPr>
        <w:t>Wigfield</w:t>
      </w:r>
      <w:proofErr w:type="spellEnd"/>
      <w:r w:rsidRPr="00CC65F5">
        <w:rPr>
          <w:rFonts w:ascii="Lato" w:hAnsi="Lato"/>
          <w:sz w:val="22"/>
          <w:szCs w:val="22"/>
          <w:shd w:val="clear" w:color="auto" w:fill="FFFFFF"/>
          <w:lang w:val="id-ID"/>
        </w:rPr>
        <w:t xml:space="preserve">, A., &amp; </w:t>
      </w:r>
      <w:proofErr w:type="spellStart"/>
      <w:r w:rsidRPr="00CC65F5">
        <w:rPr>
          <w:rFonts w:ascii="Lato" w:hAnsi="Lato"/>
          <w:sz w:val="22"/>
          <w:szCs w:val="22"/>
          <w:shd w:val="clear" w:color="auto" w:fill="FFFFFF"/>
          <w:lang w:val="id-ID"/>
        </w:rPr>
        <w:t>Eccles</w:t>
      </w:r>
      <w:proofErr w:type="spellEnd"/>
      <w:r w:rsidRPr="00CC65F5">
        <w:rPr>
          <w:rFonts w:ascii="Lato" w:hAnsi="Lato"/>
          <w:sz w:val="22"/>
          <w:szCs w:val="22"/>
          <w:shd w:val="clear" w:color="auto" w:fill="FFFFFF"/>
          <w:lang w:val="id-ID"/>
        </w:rPr>
        <w:t xml:space="preserve">, J. S. (2000). </w:t>
      </w:r>
      <w:proofErr w:type="spellStart"/>
      <w:r w:rsidRPr="00CC65F5">
        <w:rPr>
          <w:rFonts w:ascii="Lato" w:hAnsi="Lato"/>
          <w:sz w:val="22"/>
          <w:szCs w:val="22"/>
          <w:shd w:val="clear" w:color="auto" w:fill="FFFFFF"/>
          <w:lang w:val="id-ID"/>
        </w:rPr>
        <w:t>Expectancy-Value</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Theory</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of</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Achievement</w:t>
      </w:r>
      <w:proofErr w:type="spellEnd"/>
      <w:r w:rsidRPr="00CC65F5">
        <w:rPr>
          <w:rFonts w:ascii="Lato" w:hAnsi="Lato"/>
          <w:sz w:val="22"/>
          <w:szCs w:val="22"/>
          <w:shd w:val="clear" w:color="auto" w:fill="FFFFFF"/>
          <w:lang w:val="id-ID"/>
        </w:rPr>
        <w:t xml:space="preserve"> </w:t>
      </w:r>
      <w:proofErr w:type="spellStart"/>
      <w:r w:rsidRPr="00CC65F5">
        <w:rPr>
          <w:rFonts w:ascii="Lato" w:hAnsi="Lato"/>
          <w:sz w:val="22"/>
          <w:szCs w:val="22"/>
          <w:shd w:val="clear" w:color="auto" w:fill="FFFFFF"/>
          <w:lang w:val="id-ID"/>
        </w:rPr>
        <w:t>Motivation</w:t>
      </w:r>
      <w:proofErr w:type="spellEnd"/>
      <w:r w:rsidRPr="00CC65F5">
        <w:rPr>
          <w:rFonts w:ascii="Lato" w:hAnsi="Lato"/>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Contemporary</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Educational</w:t>
      </w:r>
      <w:proofErr w:type="spellEnd"/>
      <w:r w:rsidRPr="00CC65F5">
        <w:rPr>
          <w:rFonts w:ascii="Lato" w:hAnsi="Lato"/>
          <w:i/>
          <w:iCs/>
          <w:sz w:val="22"/>
          <w:szCs w:val="22"/>
          <w:shd w:val="clear" w:color="auto" w:fill="FFFFFF"/>
          <w:lang w:val="id-ID"/>
        </w:rPr>
        <w:t xml:space="preserve"> </w:t>
      </w:r>
      <w:proofErr w:type="spellStart"/>
      <w:r w:rsidRPr="00CC65F5">
        <w:rPr>
          <w:rFonts w:ascii="Lato" w:hAnsi="Lato"/>
          <w:i/>
          <w:iCs/>
          <w:sz w:val="22"/>
          <w:szCs w:val="22"/>
          <w:shd w:val="clear" w:color="auto" w:fill="FFFFFF"/>
          <w:lang w:val="id-ID"/>
        </w:rPr>
        <w:t>Psychology</w:t>
      </w:r>
      <w:proofErr w:type="spellEnd"/>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25</w:t>
      </w:r>
      <w:r w:rsidRPr="00CC65F5">
        <w:rPr>
          <w:rFonts w:ascii="Lato" w:hAnsi="Lato"/>
          <w:sz w:val="22"/>
          <w:szCs w:val="22"/>
          <w:shd w:val="clear" w:color="auto" w:fill="FFFFFF"/>
          <w:lang w:val="id-ID"/>
        </w:rPr>
        <w:t>(1), 68–81.</w:t>
      </w:r>
      <w:r w:rsidR="00C87FA3">
        <w:rPr>
          <w:rFonts w:ascii="Lato" w:hAnsi="Lato"/>
          <w:sz w:val="22"/>
          <w:szCs w:val="22"/>
          <w:shd w:val="clear" w:color="auto" w:fill="FFFFFF"/>
          <w:lang w:val="id-ID"/>
        </w:rPr>
        <w:t xml:space="preserve"> </w:t>
      </w:r>
      <w:r w:rsidR="00C87FA3" w:rsidRPr="00C87FA3">
        <w:rPr>
          <w:rFonts w:ascii="Lato" w:hAnsi="Lato"/>
          <w:sz w:val="22"/>
          <w:szCs w:val="22"/>
          <w:shd w:val="clear" w:color="auto" w:fill="FFFFFF"/>
          <w:lang w:val="id-ID"/>
        </w:rPr>
        <w:t>https://doi.org/10.1006/ceps.1999.1015</w:t>
      </w:r>
    </w:p>
    <w:p w14:paraId="04BD0F87" w14:textId="2E7D4BE8" w:rsidR="00075909" w:rsidRPr="00CC65F5" w:rsidRDefault="00CC65F5" w:rsidP="00DE32E1">
      <w:pPr>
        <w:ind w:left="567" w:hanging="567"/>
        <w:jc w:val="both"/>
        <w:rPr>
          <w:rFonts w:ascii="Lato" w:hAnsi="Lato"/>
          <w:sz w:val="22"/>
          <w:szCs w:val="22"/>
          <w:shd w:val="clear" w:color="auto" w:fill="FFFFFF"/>
          <w:lang w:val="id-ID"/>
        </w:rPr>
      </w:pPr>
      <w:r w:rsidRPr="00CC65F5">
        <w:rPr>
          <w:rFonts w:ascii="Lato" w:hAnsi="Lato"/>
          <w:sz w:val="22"/>
          <w:szCs w:val="22"/>
          <w:shd w:val="clear" w:color="auto" w:fill="FFFFFF"/>
          <w:lang w:val="id-ID"/>
        </w:rPr>
        <w:t xml:space="preserve">Wulandari, T., &amp; Haryadi, H. (2020). Pengaruh Gerakan Literasi Sekolah Terhadap Minat Baca Dan Keterampilan Membaca Siswa </w:t>
      </w:r>
      <w:proofErr w:type="spellStart"/>
      <w:r w:rsidRPr="00CC65F5">
        <w:rPr>
          <w:rFonts w:ascii="Lato" w:hAnsi="Lato"/>
          <w:sz w:val="22"/>
          <w:szCs w:val="22"/>
          <w:shd w:val="clear" w:color="auto" w:fill="FFFFFF"/>
          <w:lang w:val="id-ID"/>
        </w:rPr>
        <w:t>Sma</w:t>
      </w:r>
      <w:proofErr w:type="spellEnd"/>
      <w:r w:rsidRPr="00CC65F5">
        <w:rPr>
          <w:rFonts w:ascii="Lato" w:hAnsi="Lato"/>
          <w:sz w:val="22"/>
          <w:szCs w:val="22"/>
          <w:shd w:val="clear" w:color="auto" w:fill="FFFFFF"/>
          <w:lang w:val="id-ID"/>
        </w:rPr>
        <w:t xml:space="preserve"> n 1 Purworejo. </w:t>
      </w:r>
      <w:r w:rsidRPr="00CC65F5">
        <w:rPr>
          <w:rFonts w:ascii="Lato" w:hAnsi="Lato"/>
          <w:i/>
          <w:iCs/>
          <w:sz w:val="22"/>
          <w:szCs w:val="22"/>
          <w:shd w:val="clear" w:color="auto" w:fill="FFFFFF"/>
          <w:lang w:val="id-ID"/>
        </w:rPr>
        <w:t>Jurnal Pendidikan Bahasa dan Sastra Indonesia</w:t>
      </w:r>
      <w:r w:rsidRPr="00CC65F5">
        <w:rPr>
          <w:rFonts w:ascii="Lato" w:hAnsi="Lato"/>
          <w:sz w:val="22"/>
          <w:szCs w:val="22"/>
          <w:shd w:val="clear" w:color="auto" w:fill="FFFFFF"/>
          <w:lang w:val="id-ID"/>
        </w:rPr>
        <w:t xml:space="preserve">, </w:t>
      </w:r>
      <w:r w:rsidRPr="00CC65F5">
        <w:rPr>
          <w:rFonts w:ascii="Lato" w:hAnsi="Lato"/>
          <w:i/>
          <w:iCs/>
          <w:sz w:val="22"/>
          <w:szCs w:val="22"/>
          <w:shd w:val="clear" w:color="auto" w:fill="FFFFFF"/>
          <w:lang w:val="id-ID"/>
        </w:rPr>
        <w:t>9</w:t>
      </w:r>
      <w:r w:rsidRPr="00CC65F5">
        <w:rPr>
          <w:rFonts w:ascii="Lato" w:hAnsi="Lato"/>
          <w:sz w:val="22"/>
          <w:szCs w:val="22"/>
          <w:shd w:val="clear" w:color="auto" w:fill="FFFFFF"/>
          <w:lang w:val="id-ID"/>
        </w:rPr>
        <w:t>(2), 92–97.</w:t>
      </w:r>
      <w:r w:rsidR="00C87FA3">
        <w:rPr>
          <w:rFonts w:ascii="Lato" w:hAnsi="Lato"/>
          <w:sz w:val="22"/>
          <w:szCs w:val="22"/>
          <w:shd w:val="clear" w:color="auto" w:fill="FFFFFF"/>
          <w:lang w:val="id-ID"/>
        </w:rPr>
        <w:t xml:space="preserve">  </w:t>
      </w:r>
      <w:r w:rsidR="00C87FA3" w:rsidRPr="00C87FA3">
        <w:rPr>
          <w:rFonts w:ascii="Lato" w:hAnsi="Lato"/>
          <w:sz w:val="22"/>
          <w:szCs w:val="22"/>
          <w:shd w:val="clear" w:color="auto" w:fill="FFFFFF"/>
          <w:lang w:val="id-ID"/>
        </w:rPr>
        <w:t>https://journal.unnes.ac.id/sju/jpbsi/article/view/42142</w:t>
      </w:r>
    </w:p>
    <w:sectPr w:rsidR="00075909" w:rsidRPr="00CC65F5" w:rsidSect="000067D6">
      <w:headerReference w:type="even" r:id="rId8"/>
      <w:headerReference w:type="default" r:id="rId9"/>
      <w:footerReference w:type="even" r:id="rId10"/>
      <w:footerReference w:type="default" r:id="rId11"/>
      <w:headerReference w:type="first" r:id="rId12"/>
      <w:footerReference w:type="first" r:id="rId13"/>
      <w:pgSz w:w="11900" w:h="16840" w:code="9"/>
      <w:pgMar w:top="1247" w:right="1134" w:bottom="1247" w:left="1134" w:header="709" w:footer="709" w:gutter="0"/>
      <w:pgNumType w:start="504"/>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A0A73" w14:textId="77777777" w:rsidR="00835443" w:rsidRDefault="00835443" w:rsidP="0007735B">
      <w:r>
        <w:separator/>
      </w:r>
    </w:p>
  </w:endnote>
  <w:endnote w:type="continuationSeparator" w:id="0">
    <w:p w14:paraId="1423E545" w14:textId="77777777" w:rsidR="00835443" w:rsidRDefault="00835443" w:rsidP="0007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800000A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1FFE" w14:textId="77777777" w:rsidR="00DA1E3B" w:rsidRDefault="00DA1E3B" w:rsidP="00DA1E3B">
    <w:pPr>
      <w:pStyle w:val="Footer"/>
      <w:jc w:val="center"/>
      <w:rPr>
        <w:rFonts w:ascii="Lato" w:hAnsi="Lato"/>
        <w:lang w:val="id-ID"/>
      </w:rPr>
    </w:pPr>
  </w:p>
  <w:p w14:paraId="40B12146" w14:textId="77777777" w:rsidR="00DA1E3B" w:rsidRPr="00EA6C88" w:rsidRDefault="00DA1E3B" w:rsidP="00DA1E3B">
    <w:pPr>
      <w:pStyle w:val="Footer"/>
      <w:jc w:val="center"/>
      <w:rPr>
        <w:rFonts w:ascii="Lato" w:hAnsi="Lato"/>
        <w:lang w:val="id-ID"/>
      </w:rPr>
    </w:pPr>
    <w:r w:rsidRPr="00EA6C88">
      <w:rPr>
        <w:rFonts w:ascii="Lato" w:hAnsi="Lato"/>
        <w:lang w:val="id-ID"/>
      </w:rPr>
      <w:t xml:space="preserve">Journal </w:t>
    </w:r>
    <w:r>
      <w:rPr>
        <w:rFonts w:ascii="Lato" w:hAnsi="Lato"/>
      </w:rPr>
      <w:t xml:space="preserve">of </w:t>
    </w:r>
    <w:r w:rsidRPr="00EA6C88">
      <w:rPr>
        <w:rFonts w:ascii="Lato" w:hAnsi="Lato"/>
        <w:lang w:val="id-ID"/>
      </w:rPr>
      <w:t xml:space="preserve">Education </w:t>
    </w:r>
    <w:proofErr w:type="spellStart"/>
    <w:r w:rsidRPr="00EA6C88">
      <w:rPr>
        <w:rFonts w:ascii="Lato" w:hAnsi="Lato"/>
        <w:lang w:val="id-ID"/>
      </w:rPr>
      <w:t>Research</w:t>
    </w:r>
    <w:proofErr w:type="spellEnd"/>
    <w:r w:rsidRPr="00EA6C88">
      <w:rPr>
        <w:rFonts w:ascii="Lato" w:hAnsi="Lato"/>
        <w:lang w:val="id-ID"/>
      </w:rPr>
      <w:t xml:space="preserve">, </w:t>
    </w:r>
    <w:r>
      <w:rPr>
        <w:rFonts w:ascii="Lato" w:hAnsi="Lato"/>
      </w:rPr>
      <w:t xml:space="preserve"> </w:t>
    </w:r>
    <w:r>
      <w:rPr>
        <w:rFonts w:ascii="Lato" w:hAnsi="Lato"/>
        <w:lang w:val="id-ID"/>
      </w:rPr>
      <w:t>x</w:t>
    </w:r>
    <w:r>
      <w:rPr>
        <w:rFonts w:ascii="Lato" w:hAnsi="Lato"/>
      </w:rPr>
      <w:t xml:space="preserve"> </w:t>
    </w:r>
    <w:r w:rsidRPr="00EA6C88">
      <w:rPr>
        <w:rFonts w:ascii="Lato" w:hAnsi="Lato"/>
        <w:lang w:val="id-ID"/>
      </w:rPr>
      <w:t>(</w:t>
    </w:r>
    <w:r>
      <w:rPr>
        <w:rFonts w:ascii="Lato" w:hAnsi="Lato"/>
        <w:lang w:val="id-ID"/>
      </w:rPr>
      <w:t>x</w:t>
    </w:r>
    <w:r w:rsidRPr="00EA6C88">
      <w:rPr>
        <w:rFonts w:ascii="Lato" w:hAnsi="Lato"/>
        <w:lang w:val="id-ID"/>
      </w:rPr>
      <w:t>)</w:t>
    </w:r>
    <w:r>
      <w:rPr>
        <w:rFonts w:ascii="Lato" w:hAnsi="Lato"/>
      </w:rPr>
      <w:t xml:space="preserve">, </w:t>
    </w:r>
    <w:r w:rsidRPr="00EA6C88">
      <w:rPr>
        <w:rFonts w:ascii="Lato" w:hAnsi="Lato"/>
        <w:lang w:val="id-ID"/>
      </w:rPr>
      <w:t xml:space="preserve"> </w:t>
    </w:r>
    <w:proofErr w:type="spellStart"/>
    <w:r>
      <w:rPr>
        <w:rFonts w:ascii="Lato" w:hAnsi="Lato"/>
        <w:lang w:val="id-ID"/>
      </w:rPr>
      <w:t>xxxx</w:t>
    </w:r>
    <w:proofErr w:type="spellEnd"/>
    <w:r w:rsidRPr="00EA6C88">
      <w:rPr>
        <w:rFonts w:ascii="Lato" w:hAnsi="Lato"/>
        <w:lang w:val="id-ID"/>
      </w:rPr>
      <w:t xml:space="preserve">, </w:t>
    </w:r>
    <w:proofErr w:type="spellStart"/>
    <w:r w:rsidRPr="00EA6C88">
      <w:rPr>
        <w:rFonts w:ascii="Lato" w:hAnsi="Lato"/>
        <w:lang w:val="id-ID"/>
      </w:rPr>
      <w:t>Pages</w:t>
    </w:r>
    <w:proofErr w:type="spellEnd"/>
    <w:r w:rsidRPr="00EA6C88">
      <w:rPr>
        <w:rFonts w:ascii="Lato" w:hAnsi="Lato"/>
        <w:lang w:val="id-ID"/>
      </w:rPr>
      <w:t xml:space="preserve"> </w:t>
    </w:r>
    <w:r>
      <w:rPr>
        <w:rFonts w:ascii="Lato" w:hAnsi="Lato"/>
        <w:lang w:val="id-ID"/>
      </w:rPr>
      <w:t>x</w:t>
    </w:r>
    <w:r w:rsidRPr="00EA6C88">
      <w:rPr>
        <w:rFonts w:ascii="Lato" w:hAnsi="Lato"/>
        <w:lang w:val="id-ID"/>
      </w:rPr>
      <w:t>-</w:t>
    </w:r>
    <w:r>
      <w:rPr>
        <w:rFonts w:ascii="Lato" w:hAnsi="Lato"/>
        <w:lang w:val="id-ID"/>
      </w:rPr>
      <w:t>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D6AD4" w14:textId="4C86620F" w:rsidR="000067D6" w:rsidRPr="005416A9" w:rsidRDefault="000067D6" w:rsidP="000067D6">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bookmarkStart w:id="17" w:name="_Hlk199105125"/>
    <w:bookmarkStart w:id="18" w:name="_Hlk199105126"/>
    <w:r w:rsidRPr="005416A9">
      <w:rPr>
        <w:rFonts w:ascii="Gadugi" w:hAnsi="Gadugi"/>
        <w:noProof/>
        <w:color w:val="FFFFFF" w:themeColor="background1"/>
        <w:sz w:val="16"/>
        <w:szCs w:val="16"/>
        <w:lang w:val="id-ID"/>
      </w:rPr>
      <w:t xml:space="preserve">Journal of Education Research, </w:t>
    </w:r>
    <w:r>
      <w:rPr>
        <w:rFonts w:ascii="Gadugi" w:hAnsi="Gadugi"/>
        <w:noProof/>
        <w:color w:val="FFFFFF" w:themeColor="background1"/>
        <w:sz w:val="16"/>
        <w:szCs w:val="16"/>
        <w:lang w:val="id-ID"/>
      </w:rPr>
      <w:t>6</w:t>
    </w:r>
    <w:r w:rsidRPr="005416A9">
      <w:rPr>
        <w:rFonts w:ascii="Gadugi" w:hAnsi="Gadugi"/>
        <w:noProof/>
        <w:color w:val="FFFFFF" w:themeColor="background1"/>
        <w:sz w:val="16"/>
        <w:szCs w:val="16"/>
        <w:lang w:val="id-ID"/>
      </w:rPr>
      <w:t>(</w:t>
    </w:r>
    <w:r>
      <w:rPr>
        <w:rFonts w:ascii="Gadugi" w:hAnsi="Gadugi"/>
        <w:noProof/>
        <w:color w:val="FFFFFF" w:themeColor="background1"/>
        <w:sz w:val="16"/>
        <w:szCs w:val="16"/>
        <w:lang w:val="id-ID"/>
      </w:rPr>
      <w:t>3</w:t>
    </w:r>
    <w:r w:rsidRPr="005416A9">
      <w:rPr>
        <w:rFonts w:ascii="Gadugi" w:hAnsi="Gadugi"/>
        <w:noProof/>
        <w:color w:val="FFFFFF" w:themeColor="background1"/>
        <w:sz w:val="16"/>
        <w:szCs w:val="16"/>
        <w:lang w:val="id-ID"/>
      </w:rPr>
      <w:t xml:space="preserve">), </w:t>
    </w:r>
    <w:r>
      <w:rPr>
        <w:rFonts w:ascii="Gadugi" w:hAnsi="Gadugi"/>
        <w:noProof/>
        <w:color w:val="FFFFFF" w:themeColor="background1"/>
        <w:sz w:val="16"/>
        <w:szCs w:val="16"/>
        <w:lang w:val="id-ID"/>
      </w:rPr>
      <w:t>2025</w:t>
    </w:r>
    <w:r w:rsidRPr="005416A9">
      <w:rPr>
        <w:rFonts w:ascii="Gadugi" w:hAnsi="Gadugi"/>
        <w:noProof/>
        <w:color w:val="FFFFFF" w:themeColor="background1"/>
        <w:sz w:val="16"/>
        <w:szCs w:val="16"/>
        <w:lang w:val="id-ID"/>
      </w:rPr>
      <w:t xml:space="preserve">, Pages </w:t>
    </w:r>
    <w:r>
      <w:rPr>
        <w:rFonts w:ascii="Gadugi" w:hAnsi="Gadugi"/>
        <w:noProof/>
        <w:color w:val="FFFFFF" w:themeColor="background1"/>
        <w:sz w:val="16"/>
        <w:szCs w:val="16"/>
        <w:lang w:val="id-ID"/>
      </w:rPr>
      <w:t>504</w:t>
    </w:r>
    <w:r w:rsidRPr="005416A9">
      <w:rPr>
        <w:rFonts w:ascii="Gadugi" w:hAnsi="Gadugi"/>
        <w:noProof/>
        <w:color w:val="FFFFFF" w:themeColor="background1"/>
        <w:sz w:val="16"/>
        <w:szCs w:val="16"/>
        <w:lang w:val="id-ID"/>
      </w:rPr>
      <w:t>-</w:t>
    </w:r>
    <w:r w:rsidR="006D0A2E">
      <w:rPr>
        <w:rFonts w:ascii="Gadugi" w:hAnsi="Gadugi"/>
        <w:noProof/>
        <w:color w:val="FFFFFF" w:themeColor="background1"/>
        <w:sz w:val="16"/>
        <w:szCs w:val="16"/>
        <w:lang w:val="id-ID"/>
      </w:rPr>
      <w:t>510</w:t>
    </w:r>
  </w:p>
  <w:bookmarkEnd w:id="17"/>
  <w:bookmarkEnd w:id="18"/>
  <w:p w14:paraId="1B7818D7" w14:textId="77777777" w:rsidR="000067D6" w:rsidRPr="005416A9" w:rsidRDefault="000067D6" w:rsidP="000067D6">
    <w:pPr>
      <w:pStyle w:val="Footer"/>
      <w:pBdr>
        <w:top w:val="single" w:sz="4" w:space="8" w:color="4F81BD" w:themeColor="accent1"/>
      </w:pBdr>
      <w:shd w:val="clear" w:color="auto" w:fill="404040" w:themeFill="text1" w:themeFillTint="BF"/>
      <w:contextualSpacing/>
      <w:jc w:val="center"/>
      <w:rPr>
        <w:rFonts w:ascii="Gadugi" w:hAnsi="Gadugi"/>
        <w:noProof/>
        <w:color w:val="FFFFFF" w:themeColor="background1"/>
        <w:sz w:val="16"/>
        <w:szCs w:val="16"/>
        <w:lang w:val="id-I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E4D21" w14:textId="77777777" w:rsidR="00A93C4C" w:rsidRDefault="00A93C4C" w:rsidP="00192C40">
    <w:pPr>
      <w:pStyle w:val="Footer"/>
      <w:jc w:val="center"/>
      <w:rPr>
        <w:rFonts w:ascii="Lato" w:hAnsi="Lato"/>
        <w:lang w:val="id-ID"/>
      </w:rPr>
    </w:pPr>
  </w:p>
  <w:p w14:paraId="18605747" w14:textId="43A945F9" w:rsidR="00192C40" w:rsidRPr="00EA6C88" w:rsidRDefault="00192C40" w:rsidP="00192C40">
    <w:pPr>
      <w:pStyle w:val="Footer"/>
      <w:jc w:val="center"/>
      <w:rPr>
        <w:rFonts w:ascii="Lato" w:hAnsi="Lato"/>
        <w:lang w:val="id-ID"/>
      </w:rPr>
    </w:pPr>
    <w:r w:rsidRPr="00EA6C88">
      <w:rPr>
        <w:rFonts w:ascii="Lato" w:hAnsi="Lato"/>
        <w:lang w:val="id-ID"/>
      </w:rPr>
      <w:t xml:space="preserve">Journal </w:t>
    </w:r>
    <w:r w:rsidR="00A93C4C">
      <w:rPr>
        <w:rFonts w:ascii="Lato" w:hAnsi="Lato"/>
      </w:rPr>
      <w:t xml:space="preserve">of </w:t>
    </w:r>
    <w:r w:rsidR="00D93C11" w:rsidRPr="00EA6C88">
      <w:rPr>
        <w:rFonts w:ascii="Lato" w:hAnsi="Lato"/>
        <w:lang w:val="id-ID"/>
      </w:rPr>
      <w:t xml:space="preserve">Education </w:t>
    </w:r>
    <w:proofErr w:type="spellStart"/>
    <w:r w:rsidR="00D93C11" w:rsidRPr="00EA6C88">
      <w:rPr>
        <w:rFonts w:ascii="Lato" w:hAnsi="Lato"/>
        <w:lang w:val="id-ID"/>
      </w:rPr>
      <w:t>Research</w:t>
    </w:r>
    <w:proofErr w:type="spellEnd"/>
    <w:r w:rsidR="00BC5407" w:rsidRPr="00EA6C88">
      <w:rPr>
        <w:rFonts w:ascii="Lato" w:hAnsi="Lato"/>
        <w:lang w:val="id-ID"/>
      </w:rPr>
      <w:t>,</w:t>
    </w:r>
    <w:r w:rsidRPr="00EA6C88">
      <w:rPr>
        <w:rFonts w:ascii="Lato" w:hAnsi="Lato"/>
        <w:lang w:val="id-ID"/>
      </w:rPr>
      <w:t xml:space="preserve"> </w:t>
    </w:r>
    <w:r w:rsidR="00A93C4C">
      <w:rPr>
        <w:rFonts w:ascii="Lato" w:hAnsi="Lato"/>
      </w:rPr>
      <w:t xml:space="preserve"> </w:t>
    </w:r>
    <w:r w:rsidR="00EA6C88">
      <w:rPr>
        <w:rFonts w:ascii="Lato" w:hAnsi="Lato"/>
        <w:lang w:val="id-ID"/>
      </w:rPr>
      <w:t>x</w:t>
    </w:r>
    <w:r w:rsidR="00A93C4C">
      <w:rPr>
        <w:rFonts w:ascii="Lato" w:hAnsi="Lato"/>
      </w:rPr>
      <w:t xml:space="preserve"> </w:t>
    </w:r>
    <w:r w:rsidR="00BC5407" w:rsidRPr="00EA6C88">
      <w:rPr>
        <w:rFonts w:ascii="Lato" w:hAnsi="Lato"/>
        <w:lang w:val="id-ID"/>
      </w:rPr>
      <w:t>(</w:t>
    </w:r>
    <w:r w:rsidR="00EA6C88">
      <w:rPr>
        <w:rFonts w:ascii="Lato" w:hAnsi="Lato"/>
        <w:lang w:val="id-ID"/>
      </w:rPr>
      <w:t>x</w:t>
    </w:r>
    <w:r w:rsidR="00BC5407" w:rsidRPr="00EA6C88">
      <w:rPr>
        <w:rFonts w:ascii="Lato" w:hAnsi="Lato"/>
        <w:lang w:val="id-ID"/>
      </w:rPr>
      <w:t>)</w:t>
    </w:r>
    <w:r w:rsidR="00A93C4C">
      <w:rPr>
        <w:rFonts w:ascii="Lato" w:hAnsi="Lato"/>
      </w:rPr>
      <w:t xml:space="preserve">, </w:t>
    </w:r>
    <w:r w:rsidR="00BC5407" w:rsidRPr="00EA6C88">
      <w:rPr>
        <w:rFonts w:ascii="Lato" w:hAnsi="Lato"/>
        <w:lang w:val="id-ID"/>
      </w:rPr>
      <w:t xml:space="preserve"> </w:t>
    </w:r>
    <w:proofErr w:type="spellStart"/>
    <w:r w:rsidR="00EA6C88">
      <w:rPr>
        <w:rFonts w:ascii="Lato" w:hAnsi="Lato"/>
        <w:lang w:val="id-ID"/>
      </w:rPr>
      <w:t>xxxx</w:t>
    </w:r>
    <w:proofErr w:type="spellEnd"/>
    <w:r w:rsidR="0056752F" w:rsidRPr="00EA6C88">
      <w:rPr>
        <w:rFonts w:ascii="Lato" w:hAnsi="Lato"/>
        <w:lang w:val="id-ID"/>
      </w:rPr>
      <w:t xml:space="preserve">, </w:t>
    </w:r>
    <w:proofErr w:type="spellStart"/>
    <w:r w:rsidR="0056752F" w:rsidRPr="00EA6C88">
      <w:rPr>
        <w:rFonts w:ascii="Lato" w:hAnsi="Lato"/>
        <w:lang w:val="id-ID"/>
      </w:rPr>
      <w:t>Pages</w:t>
    </w:r>
    <w:proofErr w:type="spellEnd"/>
    <w:r w:rsidR="0056752F" w:rsidRPr="00EA6C88">
      <w:rPr>
        <w:rFonts w:ascii="Lato" w:hAnsi="Lato"/>
        <w:lang w:val="id-ID"/>
      </w:rPr>
      <w:t xml:space="preserve"> </w:t>
    </w:r>
    <w:r w:rsidR="00EA6C88">
      <w:rPr>
        <w:rFonts w:ascii="Lato" w:hAnsi="Lato"/>
        <w:lang w:val="id-ID"/>
      </w:rPr>
      <w:t>x</w:t>
    </w:r>
    <w:r w:rsidR="00BC5407" w:rsidRPr="00EA6C88">
      <w:rPr>
        <w:rFonts w:ascii="Lato" w:hAnsi="Lato"/>
        <w:lang w:val="id-ID"/>
      </w:rPr>
      <w:t>-</w:t>
    </w:r>
    <w:r w:rsidR="00EA6C88">
      <w:rPr>
        <w:rFonts w:ascii="Lato" w:hAnsi="Lato"/>
        <w:lang w:val="id-ID"/>
      </w:rPr>
      <w:t>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5389F" w14:textId="77777777" w:rsidR="00835443" w:rsidRDefault="00835443" w:rsidP="0007735B">
      <w:r>
        <w:separator/>
      </w:r>
    </w:p>
  </w:footnote>
  <w:footnote w:type="continuationSeparator" w:id="0">
    <w:p w14:paraId="44CDF4CE" w14:textId="77777777" w:rsidR="00835443" w:rsidRDefault="00835443" w:rsidP="00077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ato" w:hAnsi="Lato"/>
      </w:rPr>
      <w:id w:val="-189842604"/>
      <w:docPartObj>
        <w:docPartGallery w:val="Page Numbers (Top of Page)"/>
        <w:docPartUnique/>
      </w:docPartObj>
    </w:sdtPr>
    <w:sdtEndPr>
      <w:rPr>
        <w:color w:val="808080" w:themeColor="background1" w:themeShade="80"/>
        <w:spacing w:val="60"/>
      </w:rPr>
    </w:sdtEndPr>
    <w:sdtContent>
      <w:p w14:paraId="4C6597EB" w14:textId="76BAC572" w:rsidR="00EA6C88" w:rsidRPr="00EA6C88" w:rsidRDefault="00EA6C88">
        <w:pPr>
          <w:pStyle w:val="Header"/>
          <w:pBdr>
            <w:bottom w:val="single" w:sz="4" w:space="1" w:color="D9D9D9" w:themeColor="background1" w:themeShade="D9"/>
          </w:pBdr>
          <w:rPr>
            <w:rFonts w:ascii="Lato" w:hAnsi="Lato"/>
            <w:b/>
            <w:bCs/>
          </w:rPr>
        </w:pPr>
        <w:r w:rsidRPr="00EA6C88">
          <w:rPr>
            <w:rFonts w:ascii="Lato" w:hAnsi="Lato"/>
          </w:rPr>
          <w:fldChar w:fldCharType="begin"/>
        </w:r>
        <w:r w:rsidRPr="00EA6C88">
          <w:rPr>
            <w:rFonts w:ascii="Lato" w:hAnsi="Lato"/>
          </w:rPr>
          <w:instrText xml:space="preserve"> PAGE   \* MERGEFORMAT </w:instrText>
        </w:r>
        <w:r w:rsidRPr="00EA6C88">
          <w:rPr>
            <w:rFonts w:ascii="Lato" w:hAnsi="Lato"/>
          </w:rPr>
          <w:fldChar w:fldCharType="separate"/>
        </w:r>
        <w:r w:rsidR="00783841" w:rsidRPr="00100451">
          <w:rPr>
            <w:rFonts w:ascii="Lato" w:hAnsi="Lato"/>
            <w:b/>
            <w:bCs/>
            <w:noProof/>
          </w:rPr>
          <w:t>2</w:t>
        </w:r>
        <w:r w:rsidRPr="00EA6C88">
          <w:rPr>
            <w:rFonts w:ascii="Lato" w:hAnsi="Lato"/>
            <w:b/>
            <w:bCs/>
            <w:noProof/>
          </w:rPr>
          <w:fldChar w:fldCharType="end"/>
        </w:r>
        <w:r w:rsidR="00783841" w:rsidRPr="00EA6C88">
          <w:rPr>
            <w:rFonts w:ascii="Lato" w:hAnsi="Lato"/>
            <w:b/>
            <w:bCs/>
          </w:rPr>
          <w:t xml:space="preserve"> | </w:t>
        </w:r>
        <w:r w:rsidRPr="00EA6C88">
          <w:rPr>
            <w:rFonts w:ascii="Lato" w:hAnsi="Lato"/>
            <w:lang w:val="id-ID"/>
          </w:rPr>
          <w:t xml:space="preserve">Judul </w:t>
        </w:r>
        <w:r w:rsidR="00783841">
          <w:rPr>
            <w:rFonts w:ascii="Lato" w:hAnsi="Lato"/>
          </w:rPr>
          <w:t>A</w:t>
        </w:r>
        <w:proofErr w:type="spellStart"/>
        <w:r w:rsidR="00783841" w:rsidRPr="00EA6C88">
          <w:rPr>
            <w:rFonts w:ascii="Lato" w:hAnsi="Lato"/>
            <w:lang w:val="id-ID"/>
          </w:rPr>
          <w:t>rtikel</w:t>
        </w:r>
        <w:proofErr w:type="spellEnd"/>
        <w:r w:rsidR="00783841">
          <w:rPr>
            <w:rFonts w:ascii="Lato" w:hAnsi="Lato"/>
          </w:rPr>
          <w:t xml:space="preserve"> Font Lato Size 10</w:t>
        </w:r>
      </w:p>
    </w:sdtContent>
  </w:sdt>
  <w:p w14:paraId="3A7647B3" w14:textId="77777777" w:rsidR="00EA6C88" w:rsidRDefault="00EA6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9B56E" w14:textId="6A4D0EDC" w:rsidR="00920063" w:rsidRPr="00F1191D" w:rsidRDefault="00F1191D" w:rsidP="00F1191D">
    <w:pPr>
      <w:pStyle w:val="Header"/>
      <w:pBdr>
        <w:bottom w:val="single" w:sz="4" w:space="0" w:color="D9D9D9" w:themeColor="background1" w:themeShade="D9"/>
      </w:pBdr>
      <w:rPr>
        <w:rFonts w:ascii="Lato" w:hAnsi="Lato"/>
        <w:b/>
        <w:bCs/>
      </w:rPr>
    </w:pPr>
    <w:r>
      <w:rPr>
        <w:rFonts w:ascii="Lato" w:hAnsi="Lato"/>
        <w:b/>
        <w:bCs/>
        <w:noProof/>
      </w:rPr>
      <mc:AlternateContent>
        <mc:Choice Requires="wps">
          <w:drawing>
            <wp:anchor distT="0" distB="0" distL="114300" distR="114300" simplePos="0" relativeHeight="251660288" behindDoc="0" locked="0" layoutInCell="0" allowOverlap="1" wp14:anchorId="52F301E0" wp14:editId="4F9BC0B8">
              <wp:simplePos x="0" y="0"/>
              <wp:positionH relativeFrom="margin">
                <wp:align>left</wp:align>
              </wp:positionH>
              <wp:positionV relativeFrom="topMargin">
                <wp:align>center</wp:align>
              </wp:positionV>
              <wp:extent cx="5972810" cy="137160"/>
              <wp:effectExtent l="0" t="0" r="0" b="0"/>
              <wp:wrapNone/>
              <wp:docPr id="2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810" cy="137160"/>
                      </a:xfrm>
                      <a:prstGeom prst="rect">
                        <a:avLst/>
                      </a:prstGeom>
                      <a:noFill/>
                      <a:ln>
                        <a:noFill/>
                      </a:ln>
                    </wps:spPr>
                    <wps:txbx>
                      <w:txbxContent>
                        <w:p w14:paraId="7CA4BAF1" w14:textId="2C2F1053" w:rsidR="00F1191D" w:rsidRPr="000B3271" w:rsidRDefault="000B3271" w:rsidP="000B3271">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00F1191D" w:rsidRPr="000B3271">
                            <w:rPr>
                              <w:rFonts w:ascii="Lato" w:hAnsi="Lato"/>
                              <w:sz w:val="18"/>
                              <w:szCs w:val="18"/>
                            </w:rPr>
                            <w:t>Journal of Education Research</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52F301E0" id="_x0000_t202" coordsize="21600,21600" o:spt="202" path="m,l,21600r21600,l21600,xe">
              <v:stroke joinstyle="miter"/>
              <v:path gradientshapeok="t" o:connecttype="rect"/>
            </v:shapetype>
            <v:shape id="Text Box 4" o:spid="_x0000_s1026" type="#_x0000_t202" style="position:absolute;margin-left:0;margin-top:0;width:470.3pt;height:10.8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" o:allowincell="f" filled="f" stroked="f">
              <v:textbox style="mso-fit-shape-to-text:t" inset=",0,,0">
                <w:txbxContent>
                  <w:p w14:paraId="7CA4BAF1" w14:textId="2C2F1053" w:rsidR="00F1191D" w:rsidRPr="000B3271" w:rsidRDefault="000B3271" w:rsidP="000B3271">
                    <w:pPr>
                      <w:jc w:val="center"/>
                      <w:rPr>
                        <w:rFonts w:ascii="Lato" w:hAnsi="Lato"/>
                        <w:noProof/>
                        <w:sz w:val="18"/>
                        <w:szCs w:val="18"/>
                      </w:rPr>
                    </w:pPr>
                    <w:r w:rsidRPr="000B3271">
                      <w:rPr>
                        <w:rFonts w:ascii="Lato" w:hAnsi="Lato"/>
                        <w:sz w:val="18"/>
                        <w:szCs w:val="18"/>
                      </w:rPr>
                      <w:t>ISSN: 2746-0738 (online)</w:t>
                    </w:r>
                    <w:r w:rsidRPr="000B3271">
                      <w:rPr>
                        <w:rFonts w:ascii="Lato" w:hAnsi="Lato"/>
                        <w:sz w:val="18"/>
                        <w:szCs w:val="18"/>
                      </w:rPr>
                      <w:tab/>
                    </w:r>
                    <w:r w:rsidRPr="000B3271">
                      <w:rPr>
                        <w:rFonts w:ascii="Lato" w:hAnsi="Lato"/>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Pr="000B3271">
                      <w:rPr>
                        <w:rFonts w:ascii="Lato" w:hAnsi="Lato"/>
                        <w:noProof/>
                        <w:sz w:val="18"/>
                        <w:szCs w:val="18"/>
                      </w:rPr>
                      <w:tab/>
                    </w:r>
                    <w:r w:rsidR="00F1191D" w:rsidRPr="000B3271">
                      <w:rPr>
                        <w:rFonts w:ascii="Lato" w:hAnsi="Lato"/>
                        <w:sz w:val="18"/>
                        <w:szCs w:val="18"/>
                      </w:rPr>
                      <w:t>Journal of Education Research</w:t>
                    </w:r>
                  </w:p>
                </w:txbxContent>
              </v:textbox>
              <w10:wrap anchorx="margin" anchory="margin"/>
            </v:shape>
          </w:pict>
        </mc:Fallback>
      </mc:AlternateContent>
    </w:r>
    <w:r>
      <w:rPr>
        <w:rFonts w:ascii="Lato" w:hAnsi="Lato"/>
        <w:b/>
        <w:bCs/>
        <w:noProof/>
      </w:rPr>
      <mc:AlternateContent>
        <mc:Choice Requires="wps">
          <w:drawing>
            <wp:anchor distT="0" distB="0" distL="114300" distR="114300" simplePos="0" relativeHeight="251659264" behindDoc="0" locked="0" layoutInCell="0" allowOverlap="1" wp14:anchorId="253D4496" wp14:editId="3A7CFDFE">
              <wp:simplePos x="0" y="0"/>
              <wp:positionH relativeFrom="page">
                <wp:align>right</wp:align>
              </wp:positionH>
              <wp:positionV relativeFrom="topMargin">
                <wp:align>center</wp:align>
              </wp:positionV>
              <wp:extent cx="779780" cy="146050"/>
              <wp:effectExtent l="0" t="0" r="0" b="0"/>
              <wp:wrapNone/>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4605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56A4B167" w14:textId="01499872" w:rsidR="00F1191D" w:rsidRPr="000B3271" w:rsidRDefault="00F1191D" w:rsidP="00F1191D">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003C73AC" w:rsidRPr="003C73AC">
                            <w:rPr>
                              <w:rFonts w:ascii="Lato" w:hAnsi="Lato"/>
                              <w:noProof/>
                              <w:color w:val="FFFFFF" w:themeColor="background1"/>
                            </w:rPr>
                            <w:t>7</w:t>
                          </w:r>
                          <w:r w:rsidRPr="000B3271">
                            <w:rPr>
                              <w:rFonts w:ascii="Lato" w:hAnsi="Lato"/>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253D4496" id="Text Box 2" o:spid="_x0000_s1027" type="#_x0000_t202" style="position:absolute;margin-left:10.2pt;margin-top:0;width:61.4pt;height:11.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" o:allowincell="f" fillcolor="black [3200]" stroked="f">
              <v:fill opacity="32896f"/>
              <v:textbox style="mso-fit-shape-to-text:t" inset=",0,,0">
                <w:txbxContent>
                  <w:p w14:paraId="56A4B167" w14:textId="01499872" w:rsidR="00F1191D" w:rsidRPr="000B3271" w:rsidRDefault="00F1191D" w:rsidP="00F1191D">
                    <w:pPr>
                      <w:rPr>
                        <w:rFonts w:ascii="Lato" w:hAnsi="Lato"/>
                        <w:color w:val="FFFFFF" w:themeColor="background1"/>
                      </w:rPr>
                    </w:pPr>
                    <w:r w:rsidRPr="000B3271">
                      <w:rPr>
                        <w:rFonts w:ascii="Lato" w:hAnsi="Lato"/>
                      </w:rPr>
                      <w:fldChar w:fldCharType="begin"/>
                    </w:r>
                    <w:r w:rsidRPr="000B3271">
                      <w:rPr>
                        <w:rFonts w:ascii="Lato" w:hAnsi="Lato"/>
                      </w:rPr>
                      <w:instrText xml:space="preserve"> PAGE   \* MERGEFORMAT </w:instrText>
                    </w:r>
                    <w:r w:rsidRPr="000B3271">
                      <w:rPr>
                        <w:rFonts w:ascii="Lato" w:hAnsi="Lato"/>
                      </w:rPr>
                      <w:fldChar w:fldCharType="separate"/>
                    </w:r>
                    <w:r w:rsidR="003C73AC" w:rsidRPr="003C73AC">
                      <w:rPr>
                        <w:rFonts w:ascii="Lato" w:hAnsi="Lato"/>
                        <w:noProof/>
                        <w:color w:val="FFFFFF" w:themeColor="background1"/>
                      </w:rPr>
                      <w:t>7</w:t>
                    </w:r>
                    <w:r w:rsidRPr="000B3271">
                      <w:rPr>
                        <w:rFonts w:ascii="Lato" w:hAnsi="Lato"/>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3461A" w14:textId="2CAB8CBA" w:rsidR="00EA6C88" w:rsidRPr="00A93C4C" w:rsidRDefault="00EA6C88" w:rsidP="005416A9">
    <w:pPr>
      <w:pStyle w:val="Header"/>
      <w:tabs>
        <w:tab w:val="clear" w:pos="4513"/>
        <w:tab w:val="clear" w:pos="9026"/>
      </w:tabs>
      <w:rPr>
        <w:rFonts w:ascii="Lato" w:hAnsi="Lato"/>
        <w:sz w:val="28"/>
        <w:szCs w:val="28"/>
      </w:rPr>
    </w:pPr>
    <w:r w:rsidRPr="00A93C4C">
      <w:rPr>
        <w:rFonts w:ascii="Lato" w:hAnsi="Lato"/>
        <w:sz w:val="28"/>
        <w:szCs w:val="28"/>
        <w:lang w:val="id-ID"/>
      </w:rPr>
      <w:t xml:space="preserve">Journal </w:t>
    </w:r>
    <w:r w:rsidR="00A93C4C" w:rsidRPr="00A93C4C">
      <w:rPr>
        <w:rFonts w:ascii="Lato" w:hAnsi="Lato"/>
        <w:sz w:val="28"/>
        <w:szCs w:val="28"/>
      </w:rPr>
      <w:t>of</w:t>
    </w:r>
    <w:r w:rsidRPr="00A93C4C">
      <w:rPr>
        <w:rFonts w:ascii="Lato" w:hAnsi="Lato"/>
        <w:sz w:val="28"/>
        <w:szCs w:val="28"/>
        <w:lang w:val="id-ID"/>
      </w:rPr>
      <w:t xml:space="preserve"> Education </w:t>
    </w:r>
    <w:proofErr w:type="spellStart"/>
    <w:r w:rsidRPr="00A93C4C">
      <w:rPr>
        <w:rFonts w:ascii="Lato" w:hAnsi="Lato"/>
        <w:sz w:val="28"/>
        <w:szCs w:val="28"/>
        <w:lang w:val="id-ID"/>
      </w:rPr>
      <w:t>Research</w:t>
    </w:r>
    <w:proofErr w:type="spellEnd"/>
  </w:p>
  <w:p w14:paraId="3AB54CC1" w14:textId="495952EE" w:rsidR="00EA6C88" w:rsidRPr="005416A9" w:rsidRDefault="00EA6C88" w:rsidP="005416A9">
    <w:pPr>
      <w:pStyle w:val="Header"/>
      <w:tabs>
        <w:tab w:val="clear" w:pos="4513"/>
        <w:tab w:val="clear" w:pos="9026"/>
      </w:tabs>
      <w:rPr>
        <w:rFonts w:ascii="Lato" w:hAnsi="Lato"/>
        <w:sz w:val="16"/>
        <w:szCs w:val="12"/>
        <w:lang w:val="id-ID"/>
      </w:rPr>
    </w:pPr>
    <w:r w:rsidRPr="005416A9">
      <w:rPr>
        <w:rFonts w:ascii="Lato" w:hAnsi="Lato"/>
        <w:sz w:val="16"/>
        <w:szCs w:val="16"/>
        <w:lang w:val="id-ID"/>
      </w:rPr>
      <w:t xml:space="preserve">ISSN : </w:t>
    </w:r>
    <w:r w:rsidR="00A93C4C" w:rsidRPr="005416A9">
      <w:rPr>
        <w:rFonts w:ascii="Lato" w:hAnsi="Lato"/>
        <w:sz w:val="16"/>
        <w:szCs w:val="16"/>
        <w:lang w:val="id-ID"/>
      </w:rPr>
      <w:t xml:space="preserve">2746-0738 </w:t>
    </w:r>
    <w:r w:rsidRPr="005416A9">
      <w:rPr>
        <w:rFonts w:ascii="Lato" w:hAnsi="Lato"/>
        <w:sz w:val="16"/>
        <w:szCs w:val="16"/>
        <w:lang w:val="id-ID"/>
      </w:rPr>
      <w:t>(</w:t>
    </w:r>
    <w:proofErr w:type="spellStart"/>
    <w:r w:rsidRPr="005416A9">
      <w:rPr>
        <w:rFonts w:ascii="Lato" w:hAnsi="Lato"/>
        <w:sz w:val="16"/>
        <w:szCs w:val="16"/>
        <w:lang w:val="id-ID"/>
      </w:rPr>
      <w:t>online</w:t>
    </w:r>
    <w:proofErr w:type="spellEnd"/>
    <w:r w:rsidRPr="005416A9">
      <w:rPr>
        <w:rFonts w:ascii="Lato" w:hAnsi="Lato"/>
        <w:sz w:val="16"/>
        <w:szCs w:val="12"/>
        <w:lang w:val="id-ID"/>
      </w:rPr>
      <w:t>)</w:t>
    </w:r>
  </w:p>
  <w:p w14:paraId="7E36BAE2" w14:textId="3E6950F3" w:rsidR="0056752F" w:rsidRPr="00EA6C88" w:rsidRDefault="0056752F" w:rsidP="00EA6C88">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A19F3"/>
    <w:multiLevelType w:val="hybridMultilevel"/>
    <w:tmpl w:val="7C3A52E0"/>
    <w:lvl w:ilvl="0" w:tplc="D51E6E1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F235957"/>
    <w:multiLevelType w:val="multilevel"/>
    <w:tmpl w:val="F5A2D1BE"/>
    <w:lvl w:ilvl="0">
      <w:start w:val="1"/>
      <w:numFmt w:val="decimal"/>
      <w:lvlText w:val="%1."/>
      <w:lvlJc w:val="left"/>
      <w:pPr>
        <w:tabs>
          <w:tab w:val="num" w:pos="720"/>
        </w:tabs>
        <w:ind w:left="720" w:hanging="360"/>
      </w:pPr>
      <w:rPr>
        <w:rFonts w:ascii="Lato" w:eastAsia="Times New Roman" w:hAnsi="Lato" w:cs="Times New Roman"/>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3C5932"/>
    <w:multiLevelType w:val="hybridMultilevel"/>
    <w:tmpl w:val="5B22A3A0"/>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3" w15:restartNumberingAfterBreak="0">
    <w:nsid w:val="1EB532B1"/>
    <w:multiLevelType w:val="hybridMultilevel"/>
    <w:tmpl w:val="1C544A6E"/>
    <w:lvl w:ilvl="0" w:tplc="04210019">
      <w:start w:val="1"/>
      <w:numFmt w:val="lowerLetter"/>
      <w:lvlText w:val="%1."/>
      <w:lvlJc w:val="left"/>
      <w:pPr>
        <w:ind w:left="720" w:hanging="360"/>
      </w:pPr>
    </w:lvl>
    <w:lvl w:ilvl="1" w:tplc="E6BC5A46">
      <w:start w:val="1"/>
      <w:numFmt w:val="decimal"/>
      <w:lvlText w:val="%2."/>
      <w:lvlJc w:val="left"/>
      <w:pPr>
        <w:ind w:left="1440" w:hanging="360"/>
      </w:pPr>
      <w:rPr>
        <w:rFonts w:ascii="Arial" w:eastAsiaTheme="minorHAnsi" w:hAnsi="Arial" w:cs="Arial"/>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58C1FA1"/>
    <w:multiLevelType w:val="hybridMultilevel"/>
    <w:tmpl w:val="A182913A"/>
    <w:lvl w:ilvl="0" w:tplc="F3662D68">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6FF2E25"/>
    <w:multiLevelType w:val="hybridMultilevel"/>
    <w:tmpl w:val="FA8C8E1A"/>
    <w:lvl w:ilvl="0" w:tplc="0421000F">
      <w:start w:val="1"/>
      <w:numFmt w:val="decimal"/>
      <w:lvlText w:val="%1."/>
      <w:lvlJc w:val="left"/>
      <w:pPr>
        <w:ind w:left="1734" w:hanging="360"/>
      </w:pPr>
      <w:rPr>
        <w:rFonts w:hint="default"/>
      </w:rPr>
    </w:lvl>
    <w:lvl w:ilvl="1" w:tplc="04210003" w:tentative="1">
      <w:start w:val="1"/>
      <w:numFmt w:val="bullet"/>
      <w:lvlText w:val="o"/>
      <w:lvlJc w:val="left"/>
      <w:pPr>
        <w:ind w:left="2454" w:hanging="360"/>
      </w:pPr>
      <w:rPr>
        <w:rFonts w:ascii="Courier New" w:hAnsi="Courier New" w:cs="Courier New" w:hint="default"/>
      </w:rPr>
    </w:lvl>
    <w:lvl w:ilvl="2" w:tplc="04210005" w:tentative="1">
      <w:start w:val="1"/>
      <w:numFmt w:val="bullet"/>
      <w:lvlText w:val=""/>
      <w:lvlJc w:val="left"/>
      <w:pPr>
        <w:ind w:left="3174" w:hanging="360"/>
      </w:pPr>
      <w:rPr>
        <w:rFonts w:ascii="Wingdings" w:hAnsi="Wingdings" w:hint="default"/>
      </w:rPr>
    </w:lvl>
    <w:lvl w:ilvl="3" w:tplc="04210001" w:tentative="1">
      <w:start w:val="1"/>
      <w:numFmt w:val="bullet"/>
      <w:lvlText w:val=""/>
      <w:lvlJc w:val="left"/>
      <w:pPr>
        <w:ind w:left="3894" w:hanging="360"/>
      </w:pPr>
      <w:rPr>
        <w:rFonts w:ascii="Symbol" w:hAnsi="Symbol" w:hint="default"/>
      </w:rPr>
    </w:lvl>
    <w:lvl w:ilvl="4" w:tplc="04210003" w:tentative="1">
      <w:start w:val="1"/>
      <w:numFmt w:val="bullet"/>
      <w:lvlText w:val="o"/>
      <w:lvlJc w:val="left"/>
      <w:pPr>
        <w:ind w:left="4614" w:hanging="360"/>
      </w:pPr>
      <w:rPr>
        <w:rFonts w:ascii="Courier New" w:hAnsi="Courier New" w:cs="Courier New" w:hint="default"/>
      </w:rPr>
    </w:lvl>
    <w:lvl w:ilvl="5" w:tplc="04210005" w:tentative="1">
      <w:start w:val="1"/>
      <w:numFmt w:val="bullet"/>
      <w:lvlText w:val=""/>
      <w:lvlJc w:val="left"/>
      <w:pPr>
        <w:ind w:left="5334" w:hanging="360"/>
      </w:pPr>
      <w:rPr>
        <w:rFonts w:ascii="Wingdings" w:hAnsi="Wingdings" w:hint="default"/>
      </w:rPr>
    </w:lvl>
    <w:lvl w:ilvl="6" w:tplc="04210001" w:tentative="1">
      <w:start w:val="1"/>
      <w:numFmt w:val="bullet"/>
      <w:lvlText w:val=""/>
      <w:lvlJc w:val="left"/>
      <w:pPr>
        <w:ind w:left="6054" w:hanging="360"/>
      </w:pPr>
      <w:rPr>
        <w:rFonts w:ascii="Symbol" w:hAnsi="Symbol" w:hint="default"/>
      </w:rPr>
    </w:lvl>
    <w:lvl w:ilvl="7" w:tplc="04210003" w:tentative="1">
      <w:start w:val="1"/>
      <w:numFmt w:val="bullet"/>
      <w:lvlText w:val="o"/>
      <w:lvlJc w:val="left"/>
      <w:pPr>
        <w:ind w:left="6774" w:hanging="360"/>
      </w:pPr>
      <w:rPr>
        <w:rFonts w:ascii="Courier New" w:hAnsi="Courier New" w:cs="Courier New" w:hint="default"/>
      </w:rPr>
    </w:lvl>
    <w:lvl w:ilvl="8" w:tplc="04210005" w:tentative="1">
      <w:start w:val="1"/>
      <w:numFmt w:val="bullet"/>
      <w:lvlText w:val=""/>
      <w:lvlJc w:val="left"/>
      <w:pPr>
        <w:ind w:left="7494" w:hanging="360"/>
      </w:pPr>
      <w:rPr>
        <w:rFonts w:ascii="Wingdings" w:hAnsi="Wingdings" w:hint="default"/>
      </w:rPr>
    </w:lvl>
  </w:abstractNum>
  <w:abstractNum w:abstractNumId="6" w15:restartNumberingAfterBreak="0">
    <w:nsid w:val="335630C5"/>
    <w:multiLevelType w:val="hybridMultilevel"/>
    <w:tmpl w:val="6CF2F346"/>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7" w15:restartNumberingAfterBreak="0">
    <w:nsid w:val="339170C0"/>
    <w:multiLevelType w:val="hybridMultilevel"/>
    <w:tmpl w:val="069CD37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352A5BDE"/>
    <w:multiLevelType w:val="multilevel"/>
    <w:tmpl w:val="2E421E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005ED2"/>
    <w:multiLevelType w:val="hybridMultilevel"/>
    <w:tmpl w:val="03E01AEA"/>
    <w:lvl w:ilvl="0" w:tplc="0421000F">
      <w:start w:val="1"/>
      <w:numFmt w:val="decimal"/>
      <w:lvlText w:val="%1."/>
      <w:lvlJc w:val="left"/>
      <w:pPr>
        <w:ind w:left="1117" w:hanging="360"/>
      </w:pPr>
      <w:rPr>
        <w:rFonts w:cs="Times New Roman"/>
      </w:rPr>
    </w:lvl>
    <w:lvl w:ilvl="1" w:tplc="04210019" w:tentative="1">
      <w:start w:val="1"/>
      <w:numFmt w:val="lowerLetter"/>
      <w:lvlText w:val="%2."/>
      <w:lvlJc w:val="left"/>
      <w:pPr>
        <w:ind w:left="1837" w:hanging="360"/>
      </w:pPr>
      <w:rPr>
        <w:rFonts w:cs="Times New Roman"/>
      </w:rPr>
    </w:lvl>
    <w:lvl w:ilvl="2" w:tplc="0421001B" w:tentative="1">
      <w:start w:val="1"/>
      <w:numFmt w:val="lowerRoman"/>
      <w:lvlText w:val="%3."/>
      <w:lvlJc w:val="right"/>
      <w:pPr>
        <w:ind w:left="2557" w:hanging="180"/>
      </w:pPr>
      <w:rPr>
        <w:rFonts w:cs="Times New Roman"/>
      </w:rPr>
    </w:lvl>
    <w:lvl w:ilvl="3" w:tplc="0421000F" w:tentative="1">
      <w:start w:val="1"/>
      <w:numFmt w:val="decimal"/>
      <w:lvlText w:val="%4."/>
      <w:lvlJc w:val="left"/>
      <w:pPr>
        <w:ind w:left="3277" w:hanging="360"/>
      </w:pPr>
      <w:rPr>
        <w:rFonts w:cs="Times New Roman"/>
      </w:rPr>
    </w:lvl>
    <w:lvl w:ilvl="4" w:tplc="04210019" w:tentative="1">
      <w:start w:val="1"/>
      <w:numFmt w:val="lowerLetter"/>
      <w:lvlText w:val="%5."/>
      <w:lvlJc w:val="left"/>
      <w:pPr>
        <w:ind w:left="3997" w:hanging="360"/>
      </w:pPr>
      <w:rPr>
        <w:rFonts w:cs="Times New Roman"/>
      </w:rPr>
    </w:lvl>
    <w:lvl w:ilvl="5" w:tplc="0421001B" w:tentative="1">
      <w:start w:val="1"/>
      <w:numFmt w:val="lowerRoman"/>
      <w:lvlText w:val="%6."/>
      <w:lvlJc w:val="right"/>
      <w:pPr>
        <w:ind w:left="4717" w:hanging="180"/>
      </w:pPr>
      <w:rPr>
        <w:rFonts w:cs="Times New Roman"/>
      </w:rPr>
    </w:lvl>
    <w:lvl w:ilvl="6" w:tplc="0421000F" w:tentative="1">
      <w:start w:val="1"/>
      <w:numFmt w:val="decimal"/>
      <w:lvlText w:val="%7."/>
      <w:lvlJc w:val="left"/>
      <w:pPr>
        <w:ind w:left="5437" w:hanging="360"/>
      </w:pPr>
      <w:rPr>
        <w:rFonts w:cs="Times New Roman"/>
      </w:rPr>
    </w:lvl>
    <w:lvl w:ilvl="7" w:tplc="04210019" w:tentative="1">
      <w:start w:val="1"/>
      <w:numFmt w:val="lowerLetter"/>
      <w:lvlText w:val="%8."/>
      <w:lvlJc w:val="left"/>
      <w:pPr>
        <w:ind w:left="6157" w:hanging="360"/>
      </w:pPr>
      <w:rPr>
        <w:rFonts w:cs="Times New Roman"/>
      </w:rPr>
    </w:lvl>
    <w:lvl w:ilvl="8" w:tplc="0421001B" w:tentative="1">
      <w:start w:val="1"/>
      <w:numFmt w:val="lowerRoman"/>
      <w:lvlText w:val="%9."/>
      <w:lvlJc w:val="right"/>
      <w:pPr>
        <w:ind w:left="6877" w:hanging="180"/>
      </w:pPr>
      <w:rPr>
        <w:rFonts w:cs="Times New Roman"/>
      </w:rPr>
    </w:lvl>
  </w:abstractNum>
  <w:abstractNum w:abstractNumId="10" w15:restartNumberingAfterBreak="0">
    <w:nsid w:val="3773042A"/>
    <w:multiLevelType w:val="hybridMultilevel"/>
    <w:tmpl w:val="2D3A988A"/>
    <w:lvl w:ilvl="0" w:tplc="93B8A826">
      <w:start w:val="1"/>
      <w:numFmt w:val="decimal"/>
      <w:lvlText w:val="%1."/>
      <w:lvlJc w:val="left"/>
      <w:pPr>
        <w:ind w:left="578" w:hanging="360"/>
      </w:pPr>
      <w:rPr>
        <w:rFonts w:ascii="Arial" w:eastAsia="Times New Roman" w:hAnsi="Arial" w:cs="Arial"/>
      </w:rPr>
    </w:lvl>
    <w:lvl w:ilvl="1" w:tplc="04210019" w:tentative="1">
      <w:start w:val="1"/>
      <w:numFmt w:val="lowerLetter"/>
      <w:lvlText w:val="%2."/>
      <w:lvlJc w:val="left"/>
      <w:pPr>
        <w:ind w:left="1298" w:hanging="360"/>
      </w:pPr>
    </w:lvl>
    <w:lvl w:ilvl="2" w:tplc="0421001B" w:tentative="1">
      <w:start w:val="1"/>
      <w:numFmt w:val="lowerRoman"/>
      <w:lvlText w:val="%3."/>
      <w:lvlJc w:val="right"/>
      <w:pPr>
        <w:ind w:left="2018" w:hanging="180"/>
      </w:pPr>
    </w:lvl>
    <w:lvl w:ilvl="3" w:tplc="0421000F" w:tentative="1">
      <w:start w:val="1"/>
      <w:numFmt w:val="decimal"/>
      <w:lvlText w:val="%4."/>
      <w:lvlJc w:val="left"/>
      <w:pPr>
        <w:ind w:left="2738" w:hanging="360"/>
      </w:pPr>
    </w:lvl>
    <w:lvl w:ilvl="4" w:tplc="04210019" w:tentative="1">
      <w:start w:val="1"/>
      <w:numFmt w:val="lowerLetter"/>
      <w:lvlText w:val="%5."/>
      <w:lvlJc w:val="left"/>
      <w:pPr>
        <w:ind w:left="3458" w:hanging="360"/>
      </w:pPr>
    </w:lvl>
    <w:lvl w:ilvl="5" w:tplc="0421001B" w:tentative="1">
      <w:start w:val="1"/>
      <w:numFmt w:val="lowerRoman"/>
      <w:lvlText w:val="%6."/>
      <w:lvlJc w:val="right"/>
      <w:pPr>
        <w:ind w:left="4178" w:hanging="180"/>
      </w:pPr>
    </w:lvl>
    <w:lvl w:ilvl="6" w:tplc="0421000F" w:tentative="1">
      <w:start w:val="1"/>
      <w:numFmt w:val="decimal"/>
      <w:lvlText w:val="%7."/>
      <w:lvlJc w:val="left"/>
      <w:pPr>
        <w:ind w:left="4898" w:hanging="360"/>
      </w:pPr>
    </w:lvl>
    <w:lvl w:ilvl="7" w:tplc="04210019" w:tentative="1">
      <w:start w:val="1"/>
      <w:numFmt w:val="lowerLetter"/>
      <w:lvlText w:val="%8."/>
      <w:lvlJc w:val="left"/>
      <w:pPr>
        <w:ind w:left="5618" w:hanging="360"/>
      </w:pPr>
    </w:lvl>
    <w:lvl w:ilvl="8" w:tplc="0421001B" w:tentative="1">
      <w:start w:val="1"/>
      <w:numFmt w:val="lowerRoman"/>
      <w:lvlText w:val="%9."/>
      <w:lvlJc w:val="right"/>
      <w:pPr>
        <w:ind w:left="6338" w:hanging="180"/>
      </w:pPr>
    </w:lvl>
  </w:abstractNum>
  <w:abstractNum w:abstractNumId="11" w15:restartNumberingAfterBreak="0">
    <w:nsid w:val="38170616"/>
    <w:multiLevelType w:val="hybridMultilevel"/>
    <w:tmpl w:val="EC425C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9313CF5"/>
    <w:multiLevelType w:val="hybridMultilevel"/>
    <w:tmpl w:val="73C00204"/>
    <w:lvl w:ilvl="0" w:tplc="C94CFF1E">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9700553"/>
    <w:multiLevelType w:val="hybridMultilevel"/>
    <w:tmpl w:val="C096F35A"/>
    <w:lvl w:ilvl="0" w:tplc="6652AF7C">
      <w:start w:val="1"/>
      <w:numFmt w:val="decimal"/>
      <w:lvlText w:val="%1."/>
      <w:lvlJc w:val="left"/>
      <w:pPr>
        <w:ind w:left="720" w:hanging="360"/>
      </w:pPr>
      <w:rPr>
        <w:rFonts w:ascii="Arial" w:eastAsia="Times New Roman"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4F4A0402"/>
    <w:multiLevelType w:val="hybridMultilevel"/>
    <w:tmpl w:val="858230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5346C60"/>
    <w:multiLevelType w:val="hybridMultilevel"/>
    <w:tmpl w:val="2DB61F7E"/>
    <w:lvl w:ilvl="0" w:tplc="04210019">
      <w:start w:val="1"/>
      <w:numFmt w:val="lowerLetter"/>
      <w:lvlText w:val="%1."/>
      <w:lvlJc w:val="left"/>
      <w:pPr>
        <w:ind w:left="1514" w:hanging="360"/>
      </w:pPr>
      <w:rPr>
        <w:rFonts w:cs="Times New Roman"/>
      </w:rPr>
    </w:lvl>
    <w:lvl w:ilvl="1" w:tplc="04210019" w:tentative="1">
      <w:start w:val="1"/>
      <w:numFmt w:val="lowerLetter"/>
      <w:lvlText w:val="%2."/>
      <w:lvlJc w:val="left"/>
      <w:pPr>
        <w:ind w:left="2234" w:hanging="360"/>
      </w:pPr>
      <w:rPr>
        <w:rFonts w:cs="Times New Roman"/>
      </w:rPr>
    </w:lvl>
    <w:lvl w:ilvl="2" w:tplc="0421001B" w:tentative="1">
      <w:start w:val="1"/>
      <w:numFmt w:val="lowerRoman"/>
      <w:lvlText w:val="%3."/>
      <w:lvlJc w:val="right"/>
      <w:pPr>
        <w:ind w:left="2954" w:hanging="180"/>
      </w:pPr>
      <w:rPr>
        <w:rFonts w:cs="Times New Roman"/>
      </w:rPr>
    </w:lvl>
    <w:lvl w:ilvl="3" w:tplc="0421000F" w:tentative="1">
      <w:start w:val="1"/>
      <w:numFmt w:val="decimal"/>
      <w:lvlText w:val="%4."/>
      <w:lvlJc w:val="left"/>
      <w:pPr>
        <w:ind w:left="3674" w:hanging="360"/>
      </w:pPr>
      <w:rPr>
        <w:rFonts w:cs="Times New Roman"/>
      </w:rPr>
    </w:lvl>
    <w:lvl w:ilvl="4" w:tplc="04210019" w:tentative="1">
      <w:start w:val="1"/>
      <w:numFmt w:val="lowerLetter"/>
      <w:lvlText w:val="%5."/>
      <w:lvlJc w:val="left"/>
      <w:pPr>
        <w:ind w:left="4394" w:hanging="360"/>
      </w:pPr>
      <w:rPr>
        <w:rFonts w:cs="Times New Roman"/>
      </w:rPr>
    </w:lvl>
    <w:lvl w:ilvl="5" w:tplc="0421001B" w:tentative="1">
      <w:start w:val="1"/>
      <w:numFmt w:val="lowerRoman"/>
      <w:lvlText w:val="%6."/>
      <w:lvlJc w:val="right"/>
      <w:pPr>
        <w:ind w:left="5114" w:hanging="180"/>
      </w:pPr>
      <w:rPr>
        <w:rFonts w:cs="Times New Roman"/>
      </w:rPr>
    </w:lvl>
    <w:lvl w:ilvl="6" w:tplc="0421000F" w:tentative="1">
      <w:start w:val="1"/>
      <w:numFmt w:val="decimal"/>
      <w:lvlText w:val="%7."/>
      <w:lvlJc w:val="left"/>
      <w:pPr>
        <w:ind w:left="5834" w:hanging="360"/>
      </w:pPr>
      <w:rPr>
        <w:rFonts w:cs="Times New Roman"/>
      </w:rPr>
    </w:lvl>
    <w:lvl w:ilvl="7" w:tplc="04210019" w:tentative="1">
      <w:start w:val="1"/>
      <w:numFmt w:val="lowerLetter"/>
      <w:lvlText w:val="%8."/>
      <w:lvlJc w:val="left"/>
      <w:pPr>
        <w:ind w:left="6554" w:hanging="360"/>
      </w:pPr>
      <w:rPr>
        <w:rFonts w:cs="Times New Roman"/>
      </w:rPr>
    </w:lvl>
    <w:lvl w:ilvl="8" w:tplc="0421001B" w:tentative="1">
      <w:start w:val="1"/>
      <w:numFmt w:val="lowerRoman"/>
      <w:lvlText w:val="%9."/>
      <w:lvlJc w:val="right"/>
      <w:pPr>
        <w:ind w:left="7274" w:hanging="180"/>
      </w:pPr>
      <w:rPr>
        <w:rFonts w:cs="Times New Roman"/>
      </w:rPr>
    </w:lvl>
  </w:abstractNum>
  <w:abstractNum w:abstractNumId="16" w15:restartNumberingAfterBreak="0">
    <w:nsid w:val="6651732B"/>
    <w:multiLevelType w:val="hybridMultilevel"/>
    <w:tmpl w:val="493CDC16"/>
    <w:lvl w:ilvl="0" w:tplc="08090011">
      <w:start w:val="1"/>
      <w:numFmt w:val="decimal"/>
      <w:lvlText w:val="%1)"/>
      <w:lvlJc w:val="left"/>
      <w:pPr>
        <w:ind w:left="2234" w:hanging="360"/>
      </w:pPr>
      <w:rPr>
        <w:rFonts w:cs="Times New Roman"/>
      </w:rPr>
    </w:lvl>
    <w:lvl w:ilvl="1" w:tplc="08090019" w:tentative="1">
      <w:start w:val="1"/>
      <w:numFmt w:val="lowerLetter"/>
      <w:lvlText w:val="%2."/>
      <w:lvlJc w:val="left"/>
      <w:pPr>
        <w:ind w:left="2954" w:hanging="360"/>
      </w:pPr>
      <w:rPr>
        <w:rFonts w:cs="Times New Roman"/>
      </w:rPr>
    </w:lvl>
    <w:lvl w:ilvl="2" w:tplc="0809001B" w:tentative="1">
      <w:start w:val="1"/>
      <w:numFmt w:val="lowerRoman"/>
      <w:lvlText w:val="%3."/>
      <w:lvlJc w:val="right"/>
      <w:pPr>
        <w:ind w:left="3674" w:hanging="180"/>
      </w:pPr>
      <w:rPr>
        <w:rFonts w:cs="Times New Roman"/>
      </w:rPr>
    </w:lvl>
    <w:lvl w:ilvl="3" w:tplc="0809000F" w:tentative="1">
      <w:start w:val="1"/>
      <w:numFmt w:val="decimal"/>
      <w:lvlText w:val="%4."/>
      <w:lvlJc w:val="left"/>
      <w:pPr>
        <w:ind w:left="4394" w:hanging="360"/>
      </w:pPr>
      <w:rPr>
        <w:rFonts w:cs="Times New Roman"/>
      </w:rPr>
    </w:lvl>
    <w:lvl w:ilvl="4" w:tplc="08090019" w:tentative="1">
      <w:start w:val="1"/>
      <w:numFmt w:val="lowerLetter"/>
      <w:lvlText w:val="%5."/>
      <w:lvlJc w:val="left"/>
      <w:pPr>
        <w:ind w:left="5114" w:hanging="360"/>
      </w:pPr>
      <w:rPr>
        <w:rFonts w:cs="Times New Roman"/>
      </w:rPr>
    </w:lvl>
    <w:lvl w:ilvl="5" w:tplc="0809001B" w:tentative="1">
      <w:start w:val="1"/>
      <w:numFmt w:val="lowerRoman"/>
      <w:lvlText w:val="%6."/>
      <w:lvlJc w:val="right"/>
      <w:pPr>
        <w:ind w:left="5834" w:hanging="180"/>
      </w:pPr>
      <w:rPr>
        <w:rFonts w:cs="Times New Roman"/>
      </w:rPr>
    </w:lvl>
    <w:lvl w:ilvl="6" w:tplc="0809000F" w:tentative="1">
      <w:start w:val="1"/>
      <w:numFmt w:val="decimal"/>
      <w:lvlText w:val="%7."/>
      <w:lvlJc w:val="left"/>
      <w:pPr>
        <w:ind w:left="6554" w:hanging="360"/>
      </w:pPr>
      <w:rPr>
        <w:rFonts w:cs="Times New Roman"/>
      </w:rPr>
    </w:lvl>
    <w:lvl w:ilvl="7" w:tplc="08090019" w:tentative="1">
      <w:start w:val="1"/>
      <w:numFmt w:val="lowerLetter"/>
      <w:lvlText w:val="%8."/>
      <w:lvlJc w:val="left"/>
      <w:pPr>
        <w:ind w:left="7274" w:hanging="360"/>
      </w:pPr>
      <w:rPr>
        <w:rFonts w:cs="Times New Roman"/>
      </w:rPr>
    </w:lvl>
    <w:lvl w:ilvl="8" w:tplc="0809001B" w:tentative="1">
      <w:start w:val="1"/>
      <w:numFmt w:val="lowerRoman"/>
      <w:lvlText w:val="%9."/>
      <w:lvlJc w:val="right"/>
      <w:pPr>
        <w:ind w:left="7994" w:hanging="180"/>
      </w:pPr>
      <w:rPr>
        <w:rFonts w:cs="Times New Roman"/>
      </w:rPr>
    </w:lvl>
  </w:abstractNum>
  <w:abstractNum w:abstractNumId="17" w15:restartNumberingAfterBreak="0">
    <w:nsid w:val="7375146F"/>
    <w:multiLevelType w:val="hybridMultilevel"/>
    <w:tmpl w:val="484CF04A"/>
    <w:lvl w:ilvl="0" w:tplc="CA026130">
      <w:start w:val="1"/>
      <w:numFmt w:val="decimal"/>
      <w:lvlText w:val="%1."/>
      <w:lvlJc w:val="left"/>
      <w:pPr>
        <w:ind w:left="720" w:hanging="360"/>
      </w:pPr>
      <w:rPr>
        <w:rFonts w:ascii="Arial" w:eastAsiaTheme="minorHAnsi" w:hAnsi="Arial" w:cs="Arial"/>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910119506">
    <w:abstractNumId w:val="8"/>
  </w:num>
  <w:num w:numId="2" w16cid:durableId="2065523834">
    <w:abstractNumId w:val="7"/>
  </w:num>
  <w:num w:numId="3" w16cid:durableId="1987081465">
    <w:abstractNumId w:val="12"/>
  </w:num>
  <w:num w:numId="4" w16cid:durableId="1580090679">
    <w:abstractNumId w:val="17"/>
  </w:num>
  <w:num w:numId="5" w16cid:durableId="1783958264">
    <w:abstractNumId w:val="11"/>
  </w:num>
  <w:num w:numId="6" w16cid:durableId="1486776857">
    <w:abstractNumId w:val="14"/>
  </w:num>
  <w:num w:numId="7" w16cid:durableId="1111585025">
    <w:abstractNumId w:val="13"/>
  </w:num>
  <w:num w:numId="8" w16cid:durableId="1299342718">
    <w:abstractNumId w:val="0"/>
  </w:num>
  <w:num w:numId="9" w16cid:durableId="1004667297">
    <w:abstractNumId w:val="9"/>
  </w:num>
  <w:num w:numId="10" w16cid:durableId="1001926658">
    <w:abstractNumId w:val="6"/>
  </w:num>
  <w:num w:numId="11" w16cid:durableId="573971369">
    <w:abstractNumId w:val="15"/>
  </w:num>
  <w:num w:numId="12" w16cid:durableId="1695422665">
    <w:abstractNumId w:val="2"/>
  </w:num>
  <w:num w:numId="13" w16cid:durableId="1331984392">
    <w:abstractNumId w:val="16"/>
  </w:num>
  <w:num w:numId="14" w16cid:durableId="720862268">
    <w:abstractNumId w:val="5"/>
  </w:num>
  <w:num w:numId="15" w16cid:durableId="1031803264">
    <w:abstractNumId w:val="10"/>
  </w:num>
  <w:num w:numId="16" w16cid:durableId="1664039939">
    <w:abstractNumId w:val="3"/>
  </w:num>
  <w:num w:numId="17" w16cid:durableId="39862777">
    <w:abstractNumId w:val="4"/>
  </w:num>
  <w:num w:numId="18" w16cid:durableId="1944723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5B"/>
    <w:rsid w:val="00006215"/>
    <w:rsid w:val="000067D6"/>
    <w:rsid w:val="00010F69"/>
    <w:rsid w:val="00032D80"/>
    <w:rsid w:val="00041BDA"/>
    <w:rsid w:val="000602F7"/>
    <w:rsid w:val="0007291B"/>
    <w:rsid w:val="00075909"/>
    <w:rsid w:val="0007735B"/>
    <w:rsid w:val="000779D8"/>
    <w:rsid w:val="00081974"/>
    <w:rsid w:val="000A5FBB"/>
    <w:rsid w:val="000B3271"/>
    <w:rsid w:val="000B581D"/>
    <w:rsid w:val="000C5548"/>
    <w:rsid w:val="000F093B"/>
    <w:rsid w:val="00100451"/>
    <w:rsid w:val="00121E9F"/>
    <w:rsid w:val="00135CBF"/>
    <w:rsid w:val="0016541F"/>
    <w:rsid w:val="00192B99"/>
    <w:rsid w:val="00192C40"/>
    <w:rsid w:val="001B0409"/>
    <w:rsid w:val="002128AC"/>
    <w:rsid w:val="002148A8"/>
    <w:rsid w:val="00221BAB"/>
    <w:rsid w:val="0025541C"/>
    <w:rsid w:val="002626A6"/>
    <w:rsid w:val="002835B5"/>
    <w:rsid w:val="002A488D"/>
    <w:rsid w:val="002A5FA8"/>
    <w:rsid w:val="002C2DBE"/>
    <w:rsid w:val="002E11DB"/>
    <w:rsid w:val="002E21EA"/>
    <w:rsid w:val="003104A1"/>
    <w:rsid w:val="00314702"/>
    <w:rsid w:val="00322E24"/>
    <w:rsid w:val="00323E36"/>
    <w:rsid w:val="0033046E"/>
    <w:rsid w:val="00335B87"/>
    <w:rsid w:val="00355562"/>
    <w:rsid w:val="00356AF0"/>
    <w:rsid w:val="00357C3B"/>
    <w:rsid w:val="0036329E"/>
    <w:rsid w:val="00387914"/>
    <w:rsid w:val="0039561C"/>
    <w:rsid w:val="0039660E"/>
    <w:rsid w:val="003A2924"/>
    <w:rsid w:val="003A66F7"/>
    <w:rsid w:val="003A6DD8"/>
    <w:rsid w:val="003C73AC"/>
    <w:rsid w:val="003D12B2"/>
    <w:rsid w:val="003E67BE"/>
    <w:rsid w:val="003F0160"/>
    <w:rsid w:val="003F407B"/>
    <w:rsid w:val="00411CA1"/>
    <w:rsid w:val="004179CF"/>
    <w:rsid w:val="004321C7"/>
    <w:rsid w:val="0045598A"/>
    <w:rsid w:val="00476234"/>
    <w:rsid w:val="00481854"/>
    <w:rsid w:val="0048483C"/>
    <w:rsid w:val="004957FF"/>
    <w:rsid w:val="004A2D0E"/>
    <w:rsid w:val="004C2B8D"/>
    <w:rsid w:val="004D3949"/>
    <w:rsid w:val="004E795D"/>
    <w:rsid w:val="00516612"/>
    <w:rsid w:val="005352B1"/>
    <w:rsid w:val="005416A9"/>
    <w:rsid w:val="005536D1"/>
    <w:rsid w:val="005673F0"/>
    <w:rsid w:val="0056752F"/>
    <w:rsid w:val="00581317"/>
    <w:rsid w:val="00592C50"/>
    <w:rsid w:val="005B432F"/>
    <w:rsid w:val="005C2EA9"/>
    <w:rsid w:val="005C3262"/>
    <w:rsid w:val="005D0EE5"/>
    <w:rsid w:val="005E4390"/>
    <w:rsid w:val="00617198"/>
    <w:rsid w:val="006179E3"/>
    <w:rsid w:val="00625D7E"/>
    <w:rsid w:val="00632C34"/>
    <w:rsid w:val="00633F62"/>
    <w:rsid w:val="006456DD"/>
    <w:rsid w:val="00646079"/>
    <w:rsid w:val="006629E0"/>
    <w:rsid w:val="00677FC0"/>
    <w:rsid w:val="00691AB5"/>
    <w:rsid w:val="006A3BA6"/>
    <w:rsid w:val="006B08A9"/>
    <w:rsid w:val="006C2EA1"/>
    <w:rsid w:val="006D0A2E"/>
    <w:rsid w:val="006D6E02"/>
    <w:rsid w:val="007041B3"/>
    <w:rsid w:val="007121FB"/>
    <w:rsid w:val="00713491"/>
    <w:rsid w:val="00713719"/>
    <w:rsid w:val="00716D5D"/>
    <w:rsid w:val="00730DFC"/>
    <w:rsid w:val="0073371D"/>
    <w:rsid w:val="007579D2"/>
    <w:rsid w:val="00775C59"/>
    <w:rsid w:val="00777FE1"/>
    <w:rsid w:val="00783841"/>
    <w:rsid w:val="007A0730"/>
    <w:rsid w:val="007A5C90"/>
    <w:rsid w:val="007C275F"/>
    <w:rsid w:val="007E7439"/>
    <w:rsid w:val="007F0AA0"/>
    <w:rsid w:val="008062C1"/>
    <w:rsid w:val="00806D2B"/>
    <w:rsid w:val="008107AA"/>
    <w:rsid w:val="00813B2A"/>
    <w:rsid w:val="00815665"/>
    <w:rsid w:val="00816DD8"/>
    <w:rsid w:val="0082462A"/>
    <w:rsid w:val="00835443"/>
    <w:rsid w:val="00836F30"/>
    <w:rsid w:val="0084088B"/>
    <w:rsid w:val="00843148"/>
    <w:rsid w:val="008B19A4"/>
    <w:rsid w:val="008C28EE"/>
    <w:rsid w:val="008C784C"/>
    <w:rsid w:val="008F68FD"/>
    <w:rsid w:val="00901522"/>
    <w:rsid w:val="00920063"/>
    <w:rsid w:val="00921380"/>
    <w:rsid w:val="00932ABB"/>
    <w:rsid w:val="009359D4"/>
    <w:rsid w:val="00947994"/>
    <w:rsid w:val="00962B6B"/>
    <w:rsid w:val="00975170"/>
    <w:rsid w:val="00987F26"/>
    <w:rsid w:val="00993E24"/>
    <w:rsid w:val="009A6607"/>
    <w:rsid w:val="009D2ABF"/>
    <w:rsid w:val="009F2CCB"/>
    <w:rsid w:val="009F3346"/>
    <w:rsid w:val="00A125E2"/>
    <w:rsid w:val="00A16093"/>
    <w:rsid w:val="00A26C27"/>
    <w:rsid w:val="00A27AA1"/>
    <w:rsid w:val="00A524B9"/>
    <w:rsid w:val="00A56039"/>
    <w:rsid w:val="00A63432"/>
    <w:rsid w:val="00A736D0"/>
    <w:rsid w:val="00A93C4C"/>
    <w:rsid w:val="00AA13C9"/>
    <w:rsid w:val="00AA204F"/>
    <w:rsid w:val="00AA3CC6"/>
    <w:rsid w:val="00AA4CF4"/>
    <w:rsid w:val="00AA639B"/>
    <w:rsid w:val="00AA7AC8"/>
    <w:rsid w:val="00AB0A1B"/>
    <w:rsid w:val="00AB3C6E"/>
    <w:rsid w:val="00AD669F"/>
    <w:rsid w:val="00AF7340"/>
    <w:rsid w:val="00B11283"/>
    <w:rsid w:val="00B33406"/>
    <w:rsid w:val="00B72A59"/>
    <w:rsid w:val="00B75908"/>
    <w:rsid w:val="00BC5407"/>
    <w:rsid w:val="00BC69E6"/>
    <w:rsid w:val="00BD3EA0"/>
    <w:rsid w:val="00BE6C5B"/>
    <w:rsid w:val="00BF159D"/>
    <w:rsid w:val="00BF28EF"/>
    <w:rsid w:val="00C45DAF"/>
    <w:rsid w:val="00C50A9B"/>
    <w:rsid w:val="00C7364F"/>
    <w:rsid w:val="00C747A0"/>
    <w:rsid w:val="00C81CA4"/>
    <w:rsid w:val="00C87FA3"/>
    <w:rsid w:val="00CA01D3"/>
    <w:rsid w:val="00CA498C"/>
    <w:rsid w:val="00CB3AF7"/>
    <w:rsid w:val="00CC65F5"/>
    <w:rsid w:val="00CC7A74"/>
    <w:rsid w:val="00CC7A87"/>
    <w:rsid w:val="00CD586B"/>
    <w:rsid w:val="00D15019"/>
    <w:rsid w:val="00D230A3"/>
    <w:rsid w:val="00D93C11"/>
    <w:rsid w:val="00DA1E3B"/>
    <w:rsid w:val="00DB26BD"/>
    <w:rsid w:val="00DB32F5"/>
    <w:rsid w:val="00DD7E97"/>
    <w:rsid w:val="00DE32E1"/>
    <w:rsid w:val="00DE3B3C"/>
    <w:rsid w:val="00E301B5"/>
    <w:rsid w:val="00E61471"/>
    <w:rsid w:val="00E64B8C"/>
    <w:rsid w:val="00E713D0"/>
    <w:rsid w:val="00E74793"/>
    <w:rsid w:val="00E92DB7"/>
    <w:rsid w:val="00E947FD"/>
    <w:rsid w:val="00EA0132"/>
    <w:rsid w:val="00EA3F21"/>
    <w:rsid w:val="00EA6C88"/>
    <w:rsid w:val="00EB7E17"/>
    <w:rsid w:val="00EC660A"/>
    <w:rsid w:val="00ED3651"/>
    <w:rsid w:val="00ED5BC9"/>
    <w:rsid w:val="00EE2BC2"/>
    <w:rsid w:val="00EF00CE"/>
    <w:rsid w:val="00F06CE1"/>
    <w:rsid w:val="00F07F87"/>
    <w:rsid w:val="00F1191D"/>
    <w:rsid w:val="00F11A3F"/>
    <w:rsid w:val="00F31E54"/>
    <w:rsid w:val="00F444B5"/>
    <w:rsid w:val="00F52805"/>
    <w:rsid w:val="00F6179A"/>
    <w:rsid w:val="00F64A2A"/>
    <w:rsid w:val="00F90118"/>
    <w:rsid w:val="00FB1055"/>
    <w:rsid w:val="00FC70A1"/>
    <w:rsid w:val="00FE5FE2"/>
    <w:rsid w:val="00FF5A31"/>
    <w:rsid w:val="00FF608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25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16093"/>
    <w:pPr>
      <w:tabs>
        <w:tab w:val="center" w:pos="4513"/>
        <w:tab w:val="right" w:pos="9026"/>
      </w:tabs>
    </w:pPr>
  </w:style>
  <w:style w:type="character" w:customStyle="1" w:styleId="HeaderChar">
    <w:name w:val="Header Char"/>
    <w:basedOn w:val="DefaultParagraphFont"/>
    <w:link w:val="Header"/>
    <w:uiPriority w:val="99"/>
    <w:rsid w:val="00A16093"/>
  </w:style>
  <w:style w:type="paragraph" w:styleId="Footer">
    <w:name w:val="footer"/>
    <w:basedOn w:val="Normal"/>
    <w:link w:val="FooterChar"/>
    <w:uiPriority w:val="99"/>
    <w:unhideWhenUsed/>
    <w:rsid w:val="00A16093"/>
    <w:pPr>
      <w:tabs>
        <w:tab w:val="center" w:pos="4513"/>
        <w:tab w:val="right" w:pos="9026"/>
      </w:tabs>
    </w:pPr>
  </w:style>
  <w:style w:type="character" w:customStyle="1" w:styleId="FooterChar">
    <w:name w:val="Footer Char"/>
    <w:basedOn w:val="DefaultParagraphFont"/>
    <w:link w:val="Footer"/>
    <w:uiPriority w:val="99"/>
    <w:rsid w:val="00A16093"/>
  </w:style>
  <w:style w:type="character" w:styleId="Hyperlink">
    <w:name w:val="Hyperlink"/>
    <w:basedOn w:val="DefaultParagraphFont"/>
    <w:uiPriority w:val="99"/>
    <w:unhideWhenUsed/>
    <w:rsid w:val="00A16093"/>
    <w:rPr>
      <w:color w:val="0000FF" w:themeColor="hyperlink"/>
      <w:u w:val="single"/>
    </w:rPr>
  </w:style>
  <w:style w:type="paragraph" w:styleId="ListParagraph">
    <w:name w:val="List Paragraph"/>
    <w:basedOn w:val="Normal"/>
    <w:link w:val="ListParagraphChar"/>
    <w:uiPriority w:val="34"/>
    <w:qFormat/>
    <w:rsid w:val="005C2EA9"/>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16612"/>
    <w:rPr>
      <w:rFonts w:ascii="Tahoma" w:hAnsi="Tahoma" w:cs="Tahoma"/>
      <w:sz w:val="16"/>
      <w:szCs w:val="16"/>
    </w:rPr>
  </w:style>
  <w:style w:type="character" w:customStyle="1" w:styleId="BalloonTextChar">
    <w:name w:val="Balloon Text Char"/>
    <w:basedOn w:val="DefaultParagraphFont"/>
    <w:link w:val="BalloonText"/>
    <w:uiPriority w:val="99"/>
    <w:semiHidden/>
    <w:rsid w:val="00516612"/>
    <w:rPr>
      <w:rFonts w:ascii="Tahoma" w:hAnsi="Tahoma" w:cs="Tahoma"/>
      <w:sz w:val="16"/>
      <w:szCs w:val="16"/>
    </w:rPr>
  </w:style>
  <w:style w:type="character" w:customStyle="1" w:styleId="kcmread1114">
    <w:name w:val="kcmread1114"/>
    <w:basedOn w:val="DefaultParagraphFont"/>
    <w:rsid w:val="008F68FD"/>
  </w:style>
  <w:style w:type="character" w:customStyle="1" w:styleId="ListParagraphChar">
    <w:name w:val="List Paragraph Char"/>
    <w:basedOn w:val="DefaultParagraphFont"/>
    <w:link w:val="ListParagraph"/>
    <w:uiPriority w:val="34"/>
    <w:locked/>
    <w:rsid w:val="008F68FD"/>
    <w:rPr>
      <w:rFonts w:asciiTheme="minorHAnsi" w:eastAsiaTheme="minorHAnsi" w:hAnsiTheme="minorHAnsi" w:cstheme="minorBidi"/>
      <w:sz w:val="22"/>
      <w:szCs w:val="22"/>
    </w:rPr>
  </w:style>
  <w:style w:type="character" w:customStyle="1" w:styleId="apple-converted-space">
    <w:name w:val="apple-converted-space"/>
    <w:basedOn w:val="DefaultParagraphFont"/>
    <w:rsid w:val="008F68FD"/>
  </w:style>
  <w:style w:type="character" w:customStyle="1" w:styleId="apple-style-span">
    <w:name w:val="apple-style-span"/>
    <w:basedOn w:val="DefaultParagraphFont"/>
    <w:rsid w:val="008F68FD"/>
    <w:rPr>
      <w:rFonts w:cs="Times New Roman"/>
    </w:rPr>
  </w:style>
  <w:style w:type="paragraph" w:styleId="FootnoteText">
    <w:name w:val="footnote text"/>
    <w:aliases w:val="Char"/>
    <w:basedOn w:val="Normal"/>
    <w:link w:val="FootnoteTextChar"/>
    <w:uiPriority w:val="99"/>
    <w:unhideWhenUsed/>
    <w:rsid w:val="0025541C"/>
    <w:rPr>
      <w:rFonts w:asciiTheme="minorHAnsi" w:eastAsiaTheme="minorEastAsia" w:hAnsiTheme="minorHAnsi" w:cstheme="minorBidi"/>
      <w:lang w:eastAsia="ja-JP"/>
    </w:rPr>
  </w:style>
  <w:style w:type="character" w:customStyle="1" w:styleId="FootnoteTextChar">
    <w:name w:val="Footnote Text Char"/>
    <w:aliases w:val="Char Char"/>
    <w:basedOn w:val="DefaultParagraphFont"/>
    <w:link w:val="FootnoteText"/>
    <w:uiPriority w:val="99"/>
    <w:rsid w:val="0025541C"/>
    <w:rPr>
      <w:rFonts w:asciiTheme="minorHAnsi" w:eastAsiaTheme="minorEastAsia" w:hAnsiTheme="minorHAnsi" w:cstheme="minorBidi"/>
      <w:lang w:eastAsia="ja-JP"/>
    </w:rPr>
  </w:style>
  <w:style w:type="character" w:styleId="Strong">
    <w:name w:val="Strong"/>
    <w:basedOn w:val="DefaultParagraphFont"/>
    <w:uiPriority w:val="22"/>
    <w:qFormat/>
    <w:rsid w:val="005C3262"/>
    <w:rPr>
      <w:b/>
      <w:bCs/>
    </w:rPr>
  </w:style>
  <w:style w:type="paragraph" w:customStyle="1" w:styleId="Tabel">
    <w:name w:val="Tabel"/>
    <w:basedOn w:val="Normal"/>
    <w:link w:val="TabelChar"/>
    <w:qFormat/>
    <w:rsid w:val="00813B2A"/>
    <w:pPr>
      <w:jc w:val="center"/>
    </w:pPr>
    <w:rPr>
      <w:rFonts w:ascii="Arial Narrow" w:hAnsi="Arial Narrow"/>
      <w:color w:val="000000"/>
      <w:sz w:val="24"/>
      <w:szCs w:val="22"/>
      <w:lang w:val="id-ID" w:eastAsia="id-ID"/>
    </w:rPr>
  </w:style>
  <w:style w:type="character" w:customStyle="1" w:styleId="TabelChar">
    <w:name w:val="Tabel Char"/>
    <w:link w:val="Tabel"/>
    <w:rsid w:val="00813B2A"/>
    <w:rPr>
      <w:rFonts w:ascii="Arial Narrow" w:hAnsi="Arial Narrow"/>
      <w:color w:val="000000"/>
      <w:sz w:val="24"/>
      <w:szCs w:val="22"/>
      <w:lang w:val="id-ID" w:eastAsia="id-ID"/>
    </w:rPr>
  </w:style>
  <w:style w:type="character" w:customStyle="1" w:styleId="type2">
    <w:name w:val="type2"/>
    <w:basedOn w:val="DefaultParagraphFont"/>
    <w:rsid w:val="00D230A3"/>
  </w:style>
  <w:style w:type="character" w:customStyle="1" w:styleId="id">
    <w:name w:val="id"/>
    <w:basedOn w:val="DefaultParagraphFont"/>
    <w:rsid w:val="00D230A3"/>
  </w:style>
  <w:style w:type="character" w:customStyle="1" w:styleId="UnresolvedMention1">
    <w:name w:val="Unresolved Mention1"/>
    <w:basedOn w:val="DefaultParagraphFont"/>
    <w:uiPriority w:val="99"/>
    <w:semiHidden/>
    <w:unhideWhenUsed/>
    <w:rsid w:val="00D230A3"/>
    <w:rPr>
      <w:color w:val="808080"/>
      <w:shd w:val="clear" w:color="auto" w:fill="E6E6E6"/>
    </w:rPr>
  </w:style>
  <w:style w:type="table" w:styleId="TableGrid">
    <w:name w:val="Table Grid"/>
    <w:basedOn w:val="TableNormal"/>
    <w:uiPriority w:val="39"/>
    <w:rsid w:val="00192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192C40"/>
    <w:rPr>
      <w:vertAlign w:val="superscript"/>
    </w:rPr>
  </w:style>
  <w:style w:type="table" w:styleId="PlainTable2">
    <w:name w:val="Plain Table 2"/>
    <w:basedOn w:val="TableNormal"/>
    <w:uiPriority w:val="42"/>
    <w:rsid w:val="0031470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476234"/>
    <w:pPr>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9F3346"/>
    <w:rPr>
      <w:sz w:val="16"/>
      <w:szCs w:val="16"/>
    </w:rPr>
  </w:style>
  <w:style w:type="paragraph" w:styleId="CommentText">
    <w:name w:val="annotation text"/>
    <w:basedOn w:val="Normal"/>
    <w:link w:val="CommentTextChar"/>
    <w:uiPriority w:val="99"/>
    <w:unhideWhenUsed/>
    <w:rsid w:val="009F3346"/>
  </w:style>
  <w:style w:type="character" w:customStyle="1" w:styleId="CommentTextChar">
    <w:name w:val="Comment Text Char"/>
    <w:basedOn w:val="DefaultParagraphFont"/>
    <w:link w:val="CommentText"/>
    <w:uiPriority w:val="99"/>
    <w:rsid w:val="009F3346"/>
  </w:style>
  <w:style w:type="paragraph" w:styleId="CommentSubject">
    <w:name w:val="annotation subject"/>
    <w:basedOn w:val="CommentText"/>
    <w:next w:val="CommentText"/>
    <w:link w:val="CommentSubjectChar"/>
    <w:uiPriority w:val="99"/>
    <w:semiHidden/>
    <w:unhideWhenUsed/>
    <w:rsid w:val="009F3346"/>
    <w:rPr>
      <w:b/>
      <w:bCs/>
    </w:rPr>
  </w:style>
  <w:style w:type="character" w:customStyle="1" w:styleId="CommentSubjectChar">
    <w:name w:val="Comment Subject Char"/>
    <w:basedOn w:val="CommentTextChar"/>
    <w:link w:val="CommentSubject"/>
    <w:uiPriority w:val="99"/>
    <w:semiHidden/>
    <w:rsid w:val="009F3346"/>
    <w:rPr>
      <w:b/>
      <w:bCs/>
    </w:rPr>
  </w:style>
  <w:style w:type="character" w:styleId="UnresolvedMention">
    <w:name w:val="Unresolved Mention"/>
    <w:basedOn w:val="DefaultParagraphFont"/>
    <w:uiPriority w:val="99"/>
    <w:semiHidden/>
    <w:unhideWhenUsed/>
    <w:rsid w:val="00CC6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92108">
      <w:bodyDiv w:val="1"/>
      <w:marLeft w:val="0"/>
      <w:marRight w:val="0"/>
      <w:marTop w:val="0"/>
      <w:marBottom w:val="0"/>
      <w:divBdr>
        <w:top w:val="none" w:sz="0" w:space="0" w:color="auto"/>
        <w:left w:val="none" w:sz="0" w:space="0" w:color="auto"/>
        <w:bottom w:val="none" w:sz="0" w:space="0" w:color="auto"/>
        <w:right w:val="none" w:sz="0" w:space="0" w:color="auto"/>
      </w:divBdr>
      <w:divsChild>
        <w:div w:id="418061024">
          <w:marLeft w:val="0"/>
          <w:marRight w:val="0"/>
          <w:marTop w:val="0"/>
          <w:marBottom w:val="0"/>
          <w:divBdr>
            <w:top w:val="none" w:sz="0" w:space="0" w:color="auto"/>
            <w:left w:val="none" w:sz="0" w:space="0" w:color="auto"/>
            <w:bottom w:val="none" w:sz="0" w:space="0" w:color="auto"/>
            <w:right w:val="none" w:sz="0" w:space="0" w:color="auto"/>
          </w:divBdr>
          <w:divsChild>
            <w:div w:id="1433016522">
              <w:marLeft w:val="0"/>
              <w:marRight w:val="0"/>
              <w:marTop w:val="0"/>
              <w:marBottom w:val="0"/>
              <w:divBdr>
                <w:top w:val="none" w:sz="0" w:space="0" w:color="auto"/>
                <w:left w:val="none" w:sz="0" w:space="0" w:color="auto"/>
                <w:bottom w:val="none" w:sz="0" w:space="0" w:color="auto"/>
                <w:right w:val="none" w:sz="0" w:space="0" w:color="auto"/>
              </w:divBdr>
              <w:divsChild>
                <w:div w:id="183330989">
                  <w:marLeft w:val="0"/>
                  <w:marRight w:val="0"/>
                  <w:marTop w:val="0"/>
                  <w:marBottom w:val="0"/>
                  <w:divBdr>
                    <w:top w:val="none" w:sz="0" w:space="0" w:color="auto"/>
                    <w:left w:val="none" w:sz="0" w:space="0" w:color="auto"/>
                    <w:bottom w:val="none" w:sz="0" w:space="0" w:color="auto"/>
                    <w:right w:val="none" w:sz="0" w:space="0" w:color="auto"/>
                  </w:divBdr>
                  <w:divsChild>
                    <w:div w:id="67430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575968">
      <w:bodyDiv w:val="1"/>
      <w:marLeft w:val="0"/>
      <w:marRight w:val="0"/>
      <w:marTop w:val="0"/>
      <w:marBottom w:val="0"/>
      <w:divBdr>
        <w:top w:val="none" w:sz="0" w:space="0" w:color="auto"/>
        <w:left w:val="none" w:sz="0" w:space="0" w:color="auto"/>
        <w:bottom w:val="none" w:sz="0" w:space="0" w:color="auto"/>
        <w:right w:val="none" w:sz="0" w:space="0" w:color="auto"/>
      </w:divBdr>
    </w:div>
    <w:div w:id="1769349755">
      <w:bodyDiv w:val="1"/>
      <w:marLeft w:val="0"/>
      <w:marRight w:val="0"/>
      <w:marTop w:val="0"/>
      <w:marBottom w:val="0"/>
      <w:divBdr>
        <w:top w:val="none" w:sz="0" w:space="0" w:color="auto"/>
        <w:left w:val="none" w:sz="0" w:space="0" w:color="auto"/>
        <w:bottom w:val="none" w:sz="0" w:space="0" w:color="auto"/>
        <w:right w:val="none" w:sz="0" w:space="0" w:color="auto"/>
      </w:divBdr>
    </w:div>
    <w:div w:id="1773815475">
      <w:bodyDiv w:val="1"/>
      <w:marLeft w:val="0"/>
      <w:marRight w:val="0"/>
      <w:marTop w:val="0"/>
      <w:marBottom w:val="0"/>
      <w:divBdr>
        <w:top w:val="none" w:sz="0" w:space="0" w:color="auto"/>
        <w:left w:val="none" w:sz="0" w:space="0" w:color="auto"/>
        <w:bottom w:val="none" w:sz="0" w:space="0" w:color="auto"/>
        <w:right w:val="none" w:sz="0" w:space="0" w:color="auto"/>
      </w:divBdr>
    </w:div>
    <w:div w:id="1805273111">
      <w:bodyDiv w:val="1"/>
      <w:marLeft w:val="0"/>
      <w:marRight w:val="0"/>
      <w:marTop w:val="0"/>
      <w:marBottom w:val="0"/>
      <w:divBdr>
        <w:top w:val="none" w:sz="0" w:space="0" w:color="auto"/>
        <w:left w:val="none" w:sz="0" w:space="0" w:color="auto"/>
        <w:bottom w:val="none" w:sz="0" w:space="0" w:color="auto"/>
        <w:right w:val="none" w:sz="0" w:space="0" w:color="auto"/>
      </w:divBdr>
    </w:div>
    <w:div w:id="1855879596">
      <w:bodyDiv w:val="1"/>
      <w:marLeft w:val="0"/>
      <w:marRight w:val="0"/>
      <w:marTop w:val="0"/>
      <w:marBottom w:val="0"/>
      <w:divBdr>
        <w:top w:val="none" w:sz="0" w:space="0" w:color="auto"/>
        <w:left w:val="none" w:sz="0" w:space="0" w:color="auto"/>
        <w:bottom w:val="none" w:sz="0" w:space="0" w:color="auto"/>
        <w:right w:val="none" w:sz="0" w:space="0" w:color="auto"/>
      </w:divBdr>
    </w:div>
    <w:div w:id="1957249561">
      <w:bodyDiv w:val="1"/>
      <w:marLeft w:val="0"/>
      <w:marRight w:val="0"/>
      <w:marTop w:val="0"/>
      <w:marBottom w:val="0"/>
      <w:divBdr>
        <w:top w:val="none" w:sz="0" w:space="0" w:color="auto"/>
        <w:left w:val="none" w:sz="0" w:space="0" w:color="auto"/>
        <w:bottom w:val="none" w:sz="0" w:space="0" w:color="auto"/>
        <w:right w:val="none" w:sz="0" w:space="0" w:color="auto"/>
      </w:divBdr>
      <w:divsChild>
        <w:div w:id="1529220665">
          <w:marLeft w:val="0"/>
          <w:marRight w:val="0"/>
          <w:marTop w:val="0"/>
          <w:marBottom w:val="0"/>
          <w:divBdr>
            <w:top w:val="none" w:sz="0" w:space="0" w:color="auto"/>
            <w:left w:val="none" w:sz="0" w:space="0" w:color="auto"/>
            <w:bottom w:val="none" w:sz="0" w:space="0" w:color="auto"/>
            <w:right w:val="none" w:sz="0" w:space="0" w:color="auto"/>
          </w:divBdr>
        </w:div>
        <w:div w:id="714625136">
          <w:marLeft w:val="0"/>
          <w:marRight w:val="0"/>
          <w:marTop w:val="0"/>
          <w:marBottom w:val="0"/>
          <w:divBdr>
            <w:top w:val="none" w:sz="0" w:space="0" w:color="auto"/>
            <w:left w:val="none" w:sz="0" w:space="0" w:color="auto"/>
            <w:bottom w:val="none" w:sz="0" w:space="0" w:color="auto"/>
            <w:right w:val="none" w:sz="0" w:space="0" w:color="auto"/>
          </w:divBdr>
        </w:div>
      </w:divsChild>
    </w:div>
    <w:div w:id="1995794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D2D0C-B168-4BEA-97A4-7E9B024D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3257</Words>
  <Characters>21520</Characters>
  <Application>Microsoft Office Word</Application>
  <DocSecurity>0</DocSecurity>
  <Lines>370</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2025-05-31T15:21:00Z</dcterms:created>
  <dcterms:modified xsi:type="dcterms:W3CDTF">2025-05-31T15:21:00Z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263b2405-d4ac-4e01-ae2e-0cf07154a836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11th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9367ea81-7430-37ae-8338-7c8171cf68f7</vt:lpwstr>
  </property>
  <property fmtid="{D5CDD505-2E9C-101B-9397-08002B2CF9AE}" pid="25" name="Mendeley Citation Style_1">
    <vt:lpwstr>http://www.zotero.org/styles/american-political-science-association</vt:lpwstr>
  </property>
</Properties>
</file>